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CD65A">
      <w:pPr>
        <w:widowControl/>
        <w:spacing w:line="500" w:lineRule="exact"/>
        <w:jc w:val="center"/>
        <w:rPr>
          <w:rFonts w:ascii="方正小标宋简体" w:hAnsi="仿宋" w:eastAsia="方正小标宋简体" w:cs="宋体"/>
          <w:color w:val="000000"/>
          <w:kern w:val="0"/>
          <w:sz w:val="44"/>
          <w:szCs w:val="44"/>
        </w:rPr>
      </w:pPr>
    </w:p>
    <w:p w14:paraId="7C3502BB">
      <w:pPr>
        <w:widowControl/>
        <w:spacing w:line="500" w:lineRule="exact"/>
        <w:jc w:val="center"/>
        <w:rPr>
          <w:rFonts w:ascii="方正小标宋简体" w:hAnsi="仿宋" w:eastAsia="方正小标宋简体" w:cs="宋体"/>
          <w:color w:val="000000"/>
          <w:kern w:val="0"/>
          <w:sz w:val="44"/>
          <w:szCs w:val="44"/>
        </w:rPr>
      </w:pPr>
    </w:p>
    <w:p w14:paraId="5E0CD498">
      <w:pPr>
        <w:spacing w:line="560" w:lineRule="exact"/>
        <w:jc w:val="center"/>
        <w:rPr>
          <w:rFonts w:hint="eastAsia" w:ascii="方正小标宋简体" w:hAnsi="黑体" w:eastAsia="方正小标宋简体" w:cs="Times New Roman"/>
          <w:b/>
          <w:spacing w:val="-20"/>
          <w:sz w:val="44"/>
          <w:szCs w:val="44"/>
        </w:rPr>
      </w:pPr>
    </w:p>
    <w:p w14:paraId="0D8B2444">
      <w:pPr>
        <w:spacing w:line="560" w:lineRule="exact"/>
        <w:jc w:val="center"/>
        <w:rPr>
          <w:rFonts w:hint="eastAsia" w:ascii="方正小标宋简体" w:hAnsi="黑体" w:eastAsia="方正小标宋简体" w:cs="Times New Roman"/>
          <w:b/>
          <w:spacing w:val="-20"/>
          <w:sz w:val="44"/>
          <w:szCs w:val="44"/>
        </w:rPr>
      </w:pPr>
      <w:r>
        <w:rPr>
          <w:rFonts w:hint="eastAsia" w:ascii="方正小标宋简体" w:hAnsi="黑体" w:eastAsia="方正小标宋简体" w:cs="Times New Roman"/>
          <w:b/>
          <w:spacing w:val="-20"/>
          <w:sz w:val="44"/>
          <w:szCs w:val="44"/>
          <w:lang w:eastAsia="zh-CN"/>
        </w:rPr>
        <w:t>自治区收费公路联网收费清分结算中心</w:t>
      </w:r>
      <w:r>
        <w:rPr>
          <w:rFonts w:hint="eastAsia" w:ascii="方正小标宋简体" w:hAnsi="黑体" w:eastAsia="方正小标宋简体" w:cs="Times New Roman"/>
          <w:b/>
          <w:spacing w:val="-20"/>
          <w:sz w:val="44"/>
          <w:szCs w:val="44"/>
        </w:rPr>
        <w:t>正版办公软件采购项目询价采购文件</w:t>
      </w:r>
    </w:p>
    <w:p w14:paraId="0A3B9330">
      <w:pPr>
        <w:widowControl/>
        <w:spacing w:line="500" w:lineRule="exact"/>
        <w:jc w:val="center"/>
        <w:rPr>
          <w:rFonts w:ascii="方正小标宋简体" w:hAnsi="仿宋" w:eastAsia="方正小标宋简体" w:cs="宋体"/>
          <w:color w:val="000000"/>
          <w:kern w:val="0"/>
          <w:sz w:val="44"/>
          <w:szCs w:val="44"/>
        </w:rPr>
      </w:pPr>
    </w:p>
    <w:p w14:paraId="69AD7607">
      <w:pPr>
        <w:widowControl/>
        <w:spacing w:line="500" w:lineRule="exact"/>
        <w:jc w:val="center"/>
        <w:rPr>
          <w:rFonts w:ascii="方正小标宋简体" w:hAnsi="仿宋" w:eastAsia="方正小标宋简体" w:cs="宋体"/>
          <w:color w:val="000000"/>
          <w:kern w:val="0"/>
          <w:sz w:val="44"/>
          <w:szCs w:val="44"/>
        </w:rPr>
      </w:pPr>
    </w:p>
    <w:p w14:paraId="4B165406">
      <w:pPr>
        <w:widowControl/>
        <w:spacing w:line="500" w:lineRule="exact"/>
        <w:jc w:val="center"/>
        <w:rPr>
          <w:rFonts w:ascii="方正小标宋简体" w:hAnsi="仿宋" w:eastAsia="方正小标宋简体" w:cs="宋体"/>
          <w:color w:val="000000"/>
          <w:kern w:val="0"/>
          <w:sz w:val="44"/>
          <w:szCs w:val="44"/>
        </w:rPr>
      </w:pPr>
    </w:p>
    <w:p w14:paraId="2B9E50F4">
      <w:pPr>
        <w:widowControl/>
        <w:spacing w:line="500" w:lineRule="exact"/>
        <w:jc w:val="center"/>
        <w:rPr>
          <w:rFonts w:ascii="方正小标宋简体" w:hAnsi="仿宋" w:eastAsia="方正小标宋简体" w:cs="宋体"/>
          <w:color w:val="000000"/>
          <w:kern w:val="0"/>
          <w:sz w:val="32"/>
          <w:szCs w:val="32"/>
        </w:rPr>
      </w:pPr>
    </w:p>
    <w:p w14:paraId="04FF2E70">
      <w:pPr>
        <w:widowControl/>
        <w:spacing w:line="500" w:lineRule="exact"/>
        <w:jc w:val="center"/>
        <w:rPr>
          <w:rFonts w:ascii="方正小标宋简体" w:hAnsi="仿宋" w:eastAsia="方正小标宋简体" w:cs="宋体"/>
          <w:color w:val="000000"/>
          <w:kern w:val="0"/>
          <w:sz w:val="32"/>
          <w:szCs w:val="32"/>
        </w:rPr>
      </w:pPr>
    </w:p>
    <w:p w14:paraId="1C77486C">
      <w:pPr>
        <w:widowControl/>
        <w:spacing w:line="500" w:lineRule="exact"/>
        <w:jc w:val="center"/>
        <w:rPr>
          <w:rFonts w:ascii="方正小标宋简体" w:hAnsi="仿宋" w:eastAsia="方正小标宋简体" w:cs="宋体"/>
          <w:color w:val="000000"/>
          <w:kern w:val="0"/>
          <w:sz w:val="32"/>
          <w:szCs w:val="32"/>
        </w:rPr>
      </w:pPr>
    </w:p>
    <w:p w14:paraId="7201E966">
      <w:pPr>
        <w:widowControl/>
        <w:spacing w:line="500" w:lineRule="exact"/>
        <w:jc w:val="center"/>
        <w:rPr>
          <w:rFonts w:ascii="方正小标宋简体" w:hAnsi="仿宋" w:eastAsia="方正小标宋简体" w:cs="宋体"/>
          <w:color w:val="000000"/>
          <w:kern w:val="0"/>
          <w:sz w:val="32"/>
          <w:szCs w:val="32"/>
        </w:rPr>
      </w:pPr>
    </w:p>
    <w:p w14:paraId="7C9C0386">
      <w:pPr>
        <w:widowControl/>
        <w:spacing w:line="500" w:lineRule="exact"/>
        <w:jc w:val="center"/>
        <w:rPr>
          <w:rFonts w:ascii="方正小标宋简体" w:hAnsi="仿宋" w:eastAsia="方正小标宋简体" w:cs="宋体"/>
          <w:color w:val="000000"/>
          <w:kern w:val="0"/>
          <w:sz w:val="32"/>
          <w:szCs w:val="32"/>
        </w:rPr>
      </w:pPr>
    </w:p>
    <w:p w14:paraId="4B3477C3">
      <w:pPr>
        <w:widowControl/>
        <w:spacing w:line="500" w:lineRule="exact"/>
        <w:jc w:val="center"/>
        <w:rPr>
          <w:rFonts w:ascii="方正小标宋简体" w:hAnsi="仿宋" w:eastAsia="方正小标宋简体" w:cs="宋体"/>
          <w:color w:val="000000"/>
          <w:kern w:val="0"/>
          <w:sz w:val="32"/>
          <w:szCs w:val="32"/>
        </w:rPr>
      </w:pPr>
    </w:p>
    <w:p w14:paraId="6BA0C3BF">
      <w:pPr>
        <w:widowControl/>
        <w:spacing w:line="500" w:lineRule="exact"/>
        <w:jc w:val="center"/>
        <w:rPr>
          <w:rFonts w:ascii="方正小标宋简体" w:hAnsi="仿宋" w:eastAsia="方正小标宋简体" w:cs="宋体"/>
          <w:color w:val="000000"/>
          <w:kern w:val="0"/>
          <w:sz w:val="32"/>
          <w:szCs w:val="32"/>
        </w:rPr>
      </w:pPr>
    </w:p>
    <w:p w14:paraId="53B8BA28">
      <w:pPr>
        <w:widowControl/>
        <w:spacing w:line="500" w:lineRule="exact"/>
        <w:jc w:val="center"/>
        <w:rPr>
          <w:rFonts w:ascii="方正小标宋简体" w:hAnsi="仿宋" w:eastAsia="方正小标宋简体" w:cs="宋体"/>
          <w:color w:val="000000"/>
          <w:kern w:val="0"/>
          <w:sz w:val="32"/>
          <w:szCs w:val="32"/>
        </w:rPr>
      </w:pPr>
    </w:p>
    <w:p w14:paraId="7A5825CD">
      <w:pPr>
        <w:widowControl/>
        <w:spacing w:line="500" w:lineRule="exact"/>
        <w:jc w:val="both"/>
        <w:rPr>
          <w:rFonts w:ascii="方正小标宋简体" w:hAnsi="仿宋" w:eastAsia="方正小标宋简体" w:cs="宋体"/>
          <w:color w:val="000000"/>
          <w:kern w:val="0"/>
          <w:sz w:val="32"/>
          <w:szCs w:val="32"/>
        </w:rPr>
      </w:pPr>
    </w:p>
    <w:p w14:paraId="234B0A8E">
      <w:pPr>
        <w:widowControl/>
        <w:spacing w:line="500" w:lineRule="exact"/>
        <w:jc w:val="center"/>
        <w:rPr>
          <w:rFonts w:ascii="方正小标宋简体" w:hAnsi="仿宋" w:eastAsia="方正小标宋简体" w:cs="宋体"/>
          <w:color w:val="000000"/>
          <w:kern w:val="0"/>
          <w:sz w:val="32"/>
          <w:szCs w:val="32"/>
        </w:rPr>
      </w:pPr>
    </w:p>
    <w:p w14:paraId="08C7D014">
      <w:pPr>
        <w:widowControl/>
        <w:spacing w:line="500" w:lineRule="exact"/>
        <w:jc w:val="left"/>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招标单位：广西壮族自治区收费公路联网收费清分结算中心</w:t>
      </w:r>
    </w:p>
    <w:p w14:paraId="57A148DB">
      <w:pPr>
        <w:widowControl/>
        <w:spacing w:line="500" w:lineRule="exact"/>
        <w:jc w:val="left"/>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地    址：南宁市青秀区滨湖路66号广西公路大厦</w:t>
      </w:r>
    </w:p>
    <w:p w14:paraId="029AC923">
      <w:pPr>
        <w:widowControl/>
        <w:spacing w:line="500" w:lineRule="exact"/>
        <w:jc w:val="left"/>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联 系 人：潘俞志</w:t>
      </w:r>
    </w:p>
    <w:p w14:paraId="2665AD38">
      <w:pPr>
        <w:widowControl/>
        <w:spacing w:line="500" w:lineRule="exact"/>
        <w:jc w:val="left"/>
        <w:rPr>
          <w:rFonts w:hint="eastAsia" w:ascii="仿宋" w:hAnsi="仿宋" w:eastAsia="仿宋" w:cs="宋体"/>
          <w:color w:val="000000"/>
          <w:kern w:val="0"/>
          <w:sz w:val="32"/>
          <w:szCs w:val="32"/>
        </w:rPr>
      </w:pPr>
      <w:r>
        <w:rPr>
          <w:rFonts w:hint="eastAsia" w:ascii="仿宋" w:hAnsi="仿宋" w:eastAsia="仿宋" w:cs="宋体"/>
          <w:color w:val="000000"/>
          <w:kern w:val="0"/>
          <w:sz w:val="32"/>
          <w:szCs w:val="32"/>
        </w:rPr>
        <w:t>联系电话：18260911953</w:t>
      </w:r>
    </w:p>
    <w:p w14:paraId="012A24AF">
      <w:pPr>
        <w:widowControl/>
        <w:spacing w:line="500" w:lineRule="exact"/>
        <w:jc w:val="left"/>
        <w:rPr>
          <w:rFonts w:ascii="方正小标宋简体" w:hAnsi="仿宋" w:eastAsia="方正小标宋简体" w:cs="宋体"/>
          <w:color w:val="000000"/>
          <w:kern w:val="0"/>
          <w:sz w:val="32"/>
          <w:szCs w:val="32"/>
        </w:rPr>
      </w:pPr>
      <w:r>
        <w:rPr>
          <w:rFonts w:hint="eastAsia" w:ascii="仿宋" w:hAnsi="仿宋" w:eastAsia="仿宋" w:cs="宋体"/>
          <w:color w:val="000000"/>
          <w:kern w:val="0"/>
          <w:sz w:val="32"/>
          <w:szCs w:val="32"/>
        </w:rPr>
        <w:t>日    期：202</w:t>
      </w:r>
      <w:r>
        <w:rPr>
          <w:rFonts w:hint="eastAsia" w:ascii="仿宋" w:hAnsi="仿宋" w:eastAsia="仿宋" w:cs="宋体"/>
          <w:color w:val="000000"/>
          <w:kern w:val="0"/>
          <w:sz w:val="32"/>
          <w:szCs w:val="32"/>
          <w:lang w:val="en-US" w:eastAsia="zh-CN"/>
        </w:rPr>
        <w:t>6</w:t>
      </w:r>
      <w:r>
        <w:rPr>
          <w:rFonts w:hint="eastAsia" w:ascii="仿宋" w:hAnsi="仿宋" w:eastAsia="仿宋" w:cs="宋体"/>
          <w:color w:val="000000"/>
          <w:kern w:val="0"/>
          <w:sz w:val="32"/>
          <w:szCs w:val="32"/>
        </w:rPr>
        <w:t>年</w:t>
      </w:r>
      <w:r>
        <w:rPr>
          <w:rFonts w:hint="eastAsia" w:ascii="仿宋" w:hAnsi="仿宋" w:eastAsia="仿宋" w:cs="宋体"/>
          <w:color w:val="000000"/>
          <w:kern w:val="0"/>
          <w:sz w:val="32"/>
          <w:szCs w:val="32"/>
          <w:lang w:val="en-US" w:eastAsia="zh-CN"/>
        </w:rPr>
        <w:t>7</w:t>
      </w:r>
      <w:r>
        <w:rPr>
          <w:rFonts w:hint="eastAsia" w:ascii="仿宋" w:hAnsi="仿宋" w:eastAsia="仿宋" w:cs="宋体"/>
          <w:color w:val="000000"/>
          <w:kern w:val="0"/>
          <w:sz w:val="32"/>
          <w:szCs w:val="32"/>
        </w:rPr>
        <w:t>月</w:t>
      </w:r>
      <w:r>
        <w:rPr>
          <w:rFonts w:hint="eastAsia" w:ascii="仿宋" w:hAnsi="仿宋" w:eastAsia="仿宋" w:cs="宋体"/>
          <w:color w:val="000000"/>
          <w:kern w:val="0"/>
          <w:sz w:val="32"/>
          <w:szCs w:val="32"/>
          <w:lang w:val="en-US" w:eastAsia="zh-CN"/>
        </w:rPr>
        <w:t>16</w:t>
      </w:r>
      <w:r>
        <w:rPr>
          <w:rFonts w:hint="eastAsia" w:ascii="仿宋" w:hAnsi="仿宋" w:eastAsia="仿宋" w:cs="宋体"/>
          <w:color w:val="000000"/>
          <w:kern w:val="0"/>
          <w:sz w:val="32"/>
          <w:szCs w:val="32"/>
        </w:rPr>
        <w:t>日</w:t>
      </w:r>
    </w:p>
    <w:p w14:paraId="432C80F0">
      <w:pPr>
        <w:widowControl/>
        <w:spacing w:line="500" w:lineRule="exact"/>
        <w:jc w:val="left"/>
        <w:rPr>
          <w:rFonts w:ascii="方正小标宋简体" w:hAnsi="仿宋" w:eastAsia="方正小标宋简体" w:cs="宋体"/>
          <w:color w:val="000000"/>
          <w:kern w:val="0"/>
          <w:sz w:val="32"/>
          <w:szCs w:val="32"/>
        </w:rPr>
      </w:pPr>
    </w:p>
    <w:p w14:paraId="63C59764">
      <w:pPr>
        <w:widowControl/>
        <w:spacing w:line="500" w:lineRule="exact"/>
        <w:jc w:val="left"/>
        <w:rPr>
          <w:rFonts w:ascii="方正小标宋简体" w:hAnsi="仿宋" w:eastAsia="方正小标宋简体" w:cs="宋体"/>
          <w:color w:val="000000"/>
          <w:kern w:val="0"/>
          <w:sz w:val="32"/>
          <w:szCs w:val="32"/>
        </w:rPr>
      </w:pPr>
    </w:p>
    <w:p w14:paraId="077272F9">
      <w:pPr>
        <w:widowControl/>
        <w:spacing w:line="500" w:lineRule="exact"/>
        <w:jc w:val="left"/>
        <w:rPr>
          <w:rFonts w:ascii="方正小标宋简体" w:hAnsi="仿宋" w:eastAsia="方正小标宋简体" w:cs="宋体"/>
          <w:color w:val="000000"/>
          <w:kern w:val="0"/>
          <w:sz w:val="32"/>
          <w:szCs w:val="32"/>
        </w:rPr>
      </w:pPr>
    </w:p>
    <w:p w14:paraId="32C089B1">
      <w:pPr>
        <w:widowControl/>
        <w:spacing w:line="500" w:lineRule="exact"/>
        <w:jc w:val="center"/>
        <w:rPr>
          <w:rFonts w:ascii="方正小标宋简体" w:hAnsi="仿宋" w:eastAsia="方正小标宋简体" w:cs="宋体"/>
          <w:color w:val="000000"/>
          <w:kern w:val="0"/>
          <w:sz w:val="32"/>
          <w:szCs w:val="32"/>
        </w:rPr>
      </w:pPr>
    </w:p>
    <w:p w14:paraId="434EC1A4">
      <w:pPr>
        <w:pageBreakBefore w:val="0"/>
        <w:widowControl/>
        <w:kinsoku/>
        <w:wordWrap/>
        <w:overflowPunct/>
        <w:topLinePunct w:val="0"/>
        <w:autoSpaceDE/>
        <w:autoSpaceDN/>
        <w:bidi w:val="0"/>
        <w:adjustRightInd/>
        <w:snapToGrid/>
        <w:spacing w:line="520" w:lineRule="exact"/>
        <w:jc w:val="center"/>
        <w:textAlignment w:val="auto"/>
        <w:rPr>
          <w:rFonts w:ascii="方正小标宋简体" w:hAnsi="仿宋" w:eastAsia="方正小标宋简体" w:cs="宋体"/>
          <w:color w:val="000000"/>
          <w:kern w:val="0"/>
          <w:sz w:val="44"/>
          <w:szCs w:val="44"/>
        </w:rPr>
      </w:pPr>
      <w:r>
        <w:rPr>
          <w:rFonts w:hint="eastAsia" w:ascii="方正小标宋简体" w:hAnsi="仿宋" w:eastAsia="方正小标宋简体" w:cs="宋体"/>
          <w:color w:val="000000"/>
          <w:kern w:val="0"/>
          <w:sz w:val="44"/>
          <w:szCs w:val="44"/>
        </w:rPr>
        <w:t>自治区收费公路联网收费清分结算中心正版办公软件采购项目供应商需知</w:t>
      </w:r>
    </w:p>
    <w:p w14:paraId="5DAE25CD">
      <w:pPr>
        <w:pageBreakBefore w:val="0"/>
        <w:widowControl/>
        <w:kinsoku/>
        <w:wordWrap/>
        <w:overflowPunct/>
        <w:topLinePunct w:val="0"/>
        <w:autoSpaceDE/>
        <w:autoSpaceDN/>
        <w:bidi w:val="0"/>
        <w:adjustRightInd/>
        <w:snapToGrid/>
        <w:spacing w:line="520" w:lineRule="exact"/>
        <w:jc w:val="center"/>
        <w:textAlignment w:val="auto"/>
        <w:rPr>
          <w:rFonts w:ascii="方正小标宋简体" w:hAnsi="仿宋" w:eastAsia="方正小标宋简体" w:cs="宋体"/>
          <w:kern w:val="0"/>
          <w:sz w:val="44"/>
          <w:szCs w:val="44"/>
        </w:rPr>
      </w:pPr>
    </w:p>
    <w:p w14:paraId="5D81F51F">
      <w:pPr>
        <w:pStyle w:val="3"/>
        <w:pageBreakBefore w:val="0"/>
        <w:widowControl w:val="0"/>
        <w:kinsoku/>
        <w:wordWrap/>
        <w:overflowPunct/>
        <w:topLinePunct w:val="0"/>
        <w:autoSpaceDE/>
        <w:autoSpaceDN/>
        <w:bidi w:val="0"/>
        <w:adjustRightInd/>
        <w:snapToGrid/>
        <w:spacing w:before="0" w:after="0" w:line="520" w:lineRule="exact"/>
        <w:ind w:firstLine="562" w:firstLineChars="200"/>
        <w:textAlignment w:val="auto"/>
        <w:rPr>
          <w:rFonts w:ascii="仿宋_GB2312" w:eastAsia="仿宋_GB2312"/>
          <w:sz w:val="28"/>
          <w:szCs w:val="28"/>
        </w:rPr>
      </w:pPr>
      <w:r>
        <w:rPr>
          <w:rFonts w:hint="eastAsia" w:ascii="仿宋_GB2312" w:eastAsia="仿宋_GB2312"/>
          <w:sz w:val="28"/>
          <w:szCs w:val="28"/>
        </w:rPr>
        <w:t>一、投标的准备和报价</w:t>
      </w:r>
    </w:p>
    <w:p w14:paraId="7B3FDE75">
      <w:pPr>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_GB2312" w:eastAsia="仿宋_GB2312"/>
          <w:sz w:val="28"/>
          <w:szCs w:val="28"/>
        </w:rPr>
      </w:pPr>
      <w:r>
        <w:rPr>
          <w:rFonts w:hint="eastAsia" w:ascii="仿宋_GB2312" w:eastAsia="仿宋_GB2312"/>
          <w:sz w:val="28"/>
          <w:szCs w:val="28"/>
        </w:rPr>
        <w:t>（一）投标方应认真审阅本询价采购文件，并按本文件的规定，提交完整的报价文件。</w:t>
      </w:r>
    </w:p>
    <w:p w14:paraId="09357782">
      <w:pPr>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_GB2312" w:eastAsia="仿宋_GB2312"/>
          <w:sz w:val="28"/>
          <w:szCs w:val="28"/>
        </w:rPr>
      </w:pPr>
      <w:r>
        <w:rPr>
          <w:rFonts w:hint="eastAsia" w:ascii="仿宋_GB2312" w:eastAsia="仿宋_GB2312"/>
          <w:sz w:val="28"/>
          <w:szCs w:val="28"/>
        </w:rPr>
        <w:t>（二）投标方应用人民币作投标价。若单价与总价不符，以单价为准；若大写与小写不符，以大写为准。</w:t>
      </w:r>
    </w:p>
    <w:p w14:paraId="0CB0EBD1">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（三）投标文件</w:t>
      </w:r>
    </w:p>
    <w:p w14:paraId="471056F1">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1、投标文件应由投标方法定代表签署，如由代理人签字应有法定代表人的授权书，授权书必须有法定代表人的签字并盖章方可生效。投标文件不得涂改，否则投标文件作废。</w:t>
      </w:r>
    </w:p>
    <w:p w14:paraId="00EEF56D">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2、投标方资格证明文件视为报价文件不可分割的一部分。</w:t>
      </w:r>
    </w:p>
    <w:p w14:paraId="552B8E47">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3、投标方应将报价文件用信封密封，信封封口处应加贴密封条，密封条应加盖公章或密封章。</w:t>
      </w:r>
    </w:p>
    <w:p w14:paraId="48CB0E06">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4、投标方应对报价文件仔细核对和检查，投标后采购方不接收修改投标文件的意见，除非采购方对采购文件某部分内容进行澄清，所有投标方应在规定的时间内书面答复。</w:t>
      </w:r>
    </w:p>
    <w:p w14:paraId="6662B036">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5、投标时间及地点：投标方应在</w:t>
      </w:r>
      <w:r>
        <w:rPr>
          <w:rFonts w:ascii="仿宋_GB2312" w:eastAsia="仿宋_GB2312"/>
          <w:sz w:val="28"/>
          <w:szCs w:val="28"/>
        </w:rPr>
        <w:t>202</w:t>
      </w:r>
      <w:r>
        <w:rPr>
          <w:rFonts w:hint="eastAsia" w:ascii="仿宋_GB2312" w:eastAsia="仿宋_GB2312"/>
          <w:sz w:val="28"/>
          <w:szCs w:val="28"/>
          <w:lang w:val="en-US" w:eastAsia="zh-CN"/>
        </w:rPr>
        <w:t>6</w:t>
      </w:r>
      <w:r>
        <w:rPr>
          <w:rFonts w:hint="eastAsia" w:ascii="仿宋_GB2312" w:eastAsia="仿宋_GB2312"/>
          <w:sz w:val="28"/>
          <w:szCs w:val="28"/>
        </w:rPr>
        <w:t>年</w:t>
      </w:r>
      <w:r>
        <w:rPr>
          <w:rFonts w:hint="eastAsia" w:ascii="仿宋_GB2312" w:eastAsia="仿宋_GB2312"/>
          <w:sz w:val="28"/>
          <w:szCs w:val="28"/>
          <w:lang w:val="en-US" w:eastAsia="zh-CN"/>
        </w:rPr>
        <w:t>7</w:t>
      </w:r>
      <w:r>
        <w:rPr>
          <w:rFonts w:hint="eastAsia" w:ascii="仿宋_GB2312" w:eastAsia="仿宋_GB2312"/>
          <w:sz w:val="28"/>
          <w:szCs w:val="28"/>
        </w:rPr>
        <w:t>月</w:t>
      </w:r>
      <w:r>
        <w:rPr>
          <w:rFonts w:hint="eastAsia" w:ascii="仿宋_GB2312" w:eastAsia="仿宋_GB2312"/>
          <w:sz w:val="28"/>
          <w:szCs w:val="28"/>
          <w:lang w:val="en-US" w:eastAsia="zh-CN"/>
        </w:rPr>
        <w:t>23</w:t>
      </w:r>
      <w:r>
        <w:rPr>
          <w:rFonts w:hint="eastAsia" w:ascii="仿宋_GB2312" w:eastAsia="仿宋_GB2312"/>
          <w:sz w:val="28"/>
          <w:szCs w:val="28"/>
        </w:rPr>
        <w:t>日</w:t>
      </w:r>
      <w:r>
        <w:rPr>
          <w:rFonts w:hint="eastAsia" w:ascii="仿宋_GB2312" w:eastAsia="仿宋_GB2312"/>
          <w:sz w:val="28"/>
          <w:szCs w:val="28"/>
          <w:lang w:val="en-US" w:eastAsia="zh-CN"/>
        </w:rPr>
        <w:t>18</w:t>
      </w:r>
      <w:r>
        <w:rPr>
          <w:rFonts w:hint="eastAsia" w:ascii="仿宋_GB2312" w:eastAsia="仿宋_GB2312"/>
          <w:sz w:val="28"/>
          <w:szCs w:val="28"/>
        </w:rPr>
        <w:t>:</w:t>
      </w:r>
      <w:r>
        <w:rPr>
          <w:rFonts w:hint="eastAsia" w:ascii="仿宋_GB2312" w:eastAsia="仿宋_GB2312"/>
          <w:sz w:val="28"/>
          <w:szCs w:val="28"/>
          <w:lang w:val="en-US" w:eastAsia="zh-CN"/>
        </w:rPr>
        <w:t>00</w:t>
      </w:r>
      <w:r>
        <w:rPr>
          <w:rFonts w:hint="eastAsia" w:ascii="仿宋_GB2312" w:eastAsia="仿宋_GB2312"/>
          <w:sz w:val="28"/>
          <w:szCs w:val="28"/>
        </w:rPr>
        <w:t>前将投标文件交至南宁市滨湖路66号广西公路大厦</w:t>
      </w:r>
      <w:r>
        <w:rPr>
          <w:rFonts w:ascii="仿宋_GB2312" w:eastAsia="仿宋_GB2312"/>
          <w:sz w:val="28"/>
          <w:szCs w:val="28"/>
        </w:rPr>
        <w:t>17</w:t>
      </w:r>
      <w:r>
        <w:rPr>
          <w:rFonts w:hint="eastAsia" w:ascii="仿宋_GB2312" w:eastAsia="仿宋_GB2312"/>
          <w:sz w:val="28"/>
          <w:szCs w:val="28"/>
          <w:lang w:val="en-US" w:eastAsia="zh-CN"/>
        </w:rPr>
        <w:t>13</w:t>
      </w:r>
      <w:r>
        <w:rPr>
          <w:rFonts w:hint="eastAsia" w:ascii="仿宋_GB2312" w:eastAsia="仿宋_GB2312"/>
          <w:sz w:val="28"/>
          <w:szCs w:val="28"/>
        </w:rPr>
        <w:t>室，逾期将拒绝接收投标文件。</w:t>
      </w:r>
    </w:p>
    <w:p w14:paraId="34617EDB">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（四）签订合同</w:t>
      </w:r>
    </w:p>
    <w:p w14:paraId="159FBD21">
      <w:pPr>
        <w:pageBreakBefore w:val="0"/>
        <w:widowControl w:val="0"/>
        <w:kinsoku/>
        <w:wordWrap/>
        <w:overflowPunct/>
        <w:topLinePunct w:val="0"/>
        <w:autoSpaceDE/>
        <w:autoSpaceDN/>
        <w:bidi w:val="0"/>
        <w:adjustRightInd/>
        <w:snapToGrid/>
        <w:spacing w:line="520" w:lineRule="exact"/>
        <w:ind w:firstLine="600"/>
        <w:textAlignment w:val="auto"/>
        <w:rPr>
          <w:rFonts w:ascii="仿宋_GB2312" w:eastAsia="仿宋_GB2312"/>
          <w:sz w:val="28"/>
          <w:szCs w:val="28"/>
        </w:rPr>
      </w:pPr>
      <w:r>
        <w:rPr>
          <w:rFonts w:hint="eastAsia" w:ascii="仿宋_GB2312" w:eastAsia="仿宋_GB2312"/>
          <w:sz w:val="28"/>
          <w:szCs w:val="28"/>
        </w:rPr>
        <w:t>1、中标单位应在中标通知书规定的时间内，由法定代表人或委托代理人到采购单位签订合同。</w:t>
      </w:r>
    </w:p>
    <w:p w14:paraId="790C5DA5">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1AD84992">
      <w:pPr>
        <w:pageBreakBefore w:val="0"/>
        <w:widowControl/>
        <w:kinsoku/>
        <w:wordWrap/>
        <w:overflowPunct/>
        <w:topLinePunct w:val="0"/>
        <w:autoSpaceDE/>
        <w:autoSpaceDN/>
        <w:bidi w:val="0"/>
        <w:adjustRightInd/>
        <w:snapToGrid/>
        <w:spacing w:line="520" w:lineRule="exact"/>
        <w:ind w:firstLine="562" w:firstLineChars="200"/>
        <w:textAlignment w:val="auto"/>
        <w:rPr>
          <w:rFonts w:hint="eastAsia" w:ascii="仿宋_GB2312" w:eastAsia="仿宋_GB2312" w:hAnsiTheme="minorHAnsi" w:cstheme="minorBidi"/>
          <w:b/>
          <w:kern w:val="44"/>
          <w:sz w:val="28"/>
          <w:szCs w:val="28"/>
          <w:lang w:val="en-US" w:eastAsia="zh-CN" w:bidi="ar-SA"/>
        </w:rPr>
      </w:pPr>
      <w:r>
        <w:rPr>
          <w:rFonts w:hint="eastAsia" w:ascii="仿宋_GB2312" w:eastAsia="仿宋_GB2312" w:hAnsiTheme="minorHAnsi" w:cstheme="minorBidi"/>
          <w:b/>
          <w:kern w:val="44"/>
          <w:sz w:val="28"/>
          <w:szCs w:val="28"/>
          <w:lang w:val="en-US" w:eastAsia="zh-CN" w:bidi="ar-SA"/>
        </w:rPr>
        <w:t>二、采购需求内容</w:t>
      </w:r>
    </w:p>
    <w:p w14:paraId="5E132A88">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rPr>
        <w:t>（一）采购项目名称：正版办公软件采购项目</w:t>
      </w:r>
    </w:p>
    <w:p w14:paraId="6F276C00">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rPr>
        <w:t>（二）采购项目上限金额（人民币）:</w:t>
      </w:r>
      <w:r>
        <w:rPr>
          <w:rFonts w:hint="eastAsia" w:ascii="仿宋_GB2312" w:eastAsia="仿宋_GB2312"/>
          <w:sz w:val="28"/>
          <w:szCs w:val="28"/>
          <w:lang w:val="en-US" w:eastAsia="zh-CN"/>
        </w:rPr>
        <w:t>2</w:t>
      </w:r>
      <w:r>
        <w:rPr>
          <w:rFonts w:hint="eastAsia" w:ascii="仿宋_GB2312" w:eastAsia="仿宋_GB2312"/>
          <w:sz w:val="28"/>
          <w:szCs w:val="28"/>
        </w:rPr>
        <w:t>万元</w:t>
      </w:r>
    </w:p>
    <w:p w14:paraId="7671974C">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rPr>
        <w:t>（三）采购项目内容：</w:t>
      </w:r>
    </w:p>
    <w:p w14:paraId="7111DB9D">
      <w:pPr>
        <w:pageBreakBefore w:val="0"/>
        <w:widowControl w:val="0"/>
        <w:kinsoku/>
        <w:wordWrap/>
        <w:overflowPunct/>
        <w:topLinePunct w:val="0"/>
        <w:autoSpaceDE/>
        <w:autoSpaceDN/>
        <w:bidi w:val="0"/>
        <w:adjustRightInd/>
        <w:snapToGrid/>
        <w:spacing w:line="520" w:lineRule="exact"/>
        <w:ind w:firstLine="600"/>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采购40套金山</w:t>
      </w:r>
      <w:r>
        <w:rPr>
          <w:rFonts w:hint="eastAsia" w:ascii="方正仿宋_GB2312" w:hAnsi="方正仿宋_GB2312" w:eastAsia="方正仿宋_GB2312" w:cs="方正仿宋_GB2312"/>
          <w:color w:val="000000"/>
          <w:kern w:val="0"/>
          <w:sz w:val="30"/>
          <w:szCs w:val="30"/>
          <w:lang w:val="en-US" w:eastAsia="zh-CN"/>
        </w:rPr>
        <w:t>金山WPS 365 协作办公政府版高级平台；6套金山WPS 365 协作办公政府版旗舰平台</w:t>
      </w:r>
      <w:r>
        <w:rPr>
          <w:rFonts w:hint="eastAsia" w:ascii="仿宋_GB2312" w:eastAsia="仿宋_GB2312"/>
          <w:sz w:val="28"/>
          <w:szCs w:val="28"/>
          <w:lang w:val="en-US" w:eastAsia="zh-CN"/>
        </w:rPr>
        <w:t>，授权时间1年。</w:t>
      </w:r>
    </w:p>
    <w:p w14:paraId="10955E5A">
      <w:pPr>
        <w:pageBreakBefore w:val="0"/>
        <w:widowControl/>
        <w:kinsoku/>
        <w:wordWrap/>
        <w:overflowPunct/>
        <w:topLinePunct w:val="0"/>
        <w:autoSpaceDE/>
        <w:autoSpaceDN/>
        <w:bidi w:val="0"/>
        <w:adjustRightInd/>
        <w:snapToGrid/>
        <w:spacing w:line="520" w:lineRule="exact"/>
        <w:ind w:firstLine="562" w:firstLineChars="200"/>
        <w:textAlignment w:val="auto"/>
        <w:rPr>
          <w:rFonts w:hint="default" w:ascii="仿宋_GB2312" w:eastAsia="仿宋_GB2312" w:hAnsiTheme="minorHAnsi" w:cstheme="minorBidi"/>
          <w:b/>
          <w:kern w:val="44"/>
          <w:sz w:val="28"/>
          <w:szCs w:val="28"/>
          <w:lang w:val="en-US" w:eastAsia="zh-CN" w:bidi="ar-SA"/>
        </w:rPr>
      </w:pPr>
      <w:r>
        <w:rPr>
          <w:rFonts w:hint="eastAsia" w:ascii="仿宋_GB2312" w:eastAsia="仿宋_GB2312" w:hAnsiTheme="minorHAnsi" w:cstheme="minorBidi"/>
          <w:b/>
          <w:kern w:val="44"/>
          <w:sz w:val="28"/>
          <w:szCs w:val="28"/>
          <w:lang w:val="en-US" w:eastAsia="zh-CN" w:bidi="ar-SA"/>
        </w:rPr>
        <w:t>三、商务条款</w:t>
      </w:r>
    </w:p>
    <w:p w14:paraId="1CB80BC7">
      <w:pPr>
        <w:pageBreakBefore w:val="0"/>
        <w:widowControl w:val="0"/>
        <w:kinsoku/>
        <w:wordWrap/>
        <w:overflowPunct/>
        <w:topLinePunct w:val="0"/>
        <w:autoSpaceDE/>
        <w:autoSpaceDN/>
        <w:bidi w:val="0"/>
        <w:adjustRightInd/>
        <w:snapToGrid/>
        <w:spacing w:line="520" w:lineRule="exact"/>
        <w:ind w:firstLine="600"/>
        <w:textAlignment w:val="auto"/>
        <w:rPr>
          <w:rFonts w:hint="default" w:ascii="仿宋_GB2312" w:eastAsia="仿宋_GB2312"/>
          <w:sz w:val="28"/>
          <w:szCs w:val="28"/>
          <w:lang w:val="en-US" w:eastAsia="zh-CN"/>
        </w:rPr>
      </w:pPr>
      <w:r>
        <w:rPr>
          <w:rFonts w:hint="eastAsia" w:ascii="仿宋_GB2312" w:eastAsia="仿宋_GB2312"/>
          <w:sz w:val="28"/>
          <w:szCs w:val="28"/>
          <w:lang w:val="en-US" w:eastAsia="zh-CN"/>
        </w:rPr>
        <w:t>（一）合同、供货要求</w:t>
      </w:r>
    </w:p>
    <w:p w14:paraId="7120E939">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rPr>
        <w:t>1、合同签订：</w:t>
      </w:r>
      <w:r>
        <w:rPr>
          <w:rFonts w:hint="eastAsia" w:ascii="仿宋_GB2312" w:eastAsia="仿宋_GB2312"/>
          <w:sz w:val="28"/>
          <w:szCs w:val="28"/>
          <w:lang w:val="en-US" w:eastAsia="zh-CN"/>
        </w:rPr>
        <w:t>按照广西政府采购云平台-电子卖场合同模板进行签订</w:t>
      </w:r>
      <w:r>
        <w:rPr>
          <w:rFonts w:hint="eastAsia" w:ascii="仿宋_GB2312" w:eastAsia="仿宋_GB2312"/>
          <w:sz w:val="28"/>
          <w:szCs w:val="28"/>
        </w:rPr>
        <w:t>；</w:t>
      </w:r>
    </w:p>
    <w:p w14:paraId="177491E8">
      <w:pPr>
        <w:pageBreakBefore w:val="0"/>
        <w:widowControl w:val="0"/>
        <w:kinsoku/>
        <w:wordWrap/>
        <w:overflowPunct/>
        <w:topLinePunct w:val="0"/>
        <w:autoSpaceDE/>
        <w:autoSpaceDN/>
        <w:bidi w:val="0"/>
        <w:adjustRightInd/>
        <w:snapToGrid/>
        <w:spacing w:line="520" w:lineRule="exact"/>
        <w:ind w:firstLine="600"/>
        <w:textAlignment w:val="auto"/>
        <w:rPr>
          <w:rFonts w:hint="default" w:ascii="仿宋_GB2312" w:eastAsia="仿宋_GB2312"/>
          <w:sz w:val="28"/>
          <w:szCs w:val="28"/>
          <w:lang w:val="en-US" w:eastAsia="zh-CN"/>
        </w:rPr>
      </w:pPr>
      <w:r>
        <w:rPr>
          <w:rFonts w:hint="eastAsia" w:ascii="仿宋_GB2312" w:eastAsia="仿宋_GB2312"/>
          <w:sz w:val="28"/>
          <w:szCs w:val="28"/>
        </w:rPr>
        <w:t>2</w:t>
      </w:r>
      <w:r>
        <w:rPr>
          <w:rFonts w:hint="eastAsia" w:ascii="仿宋_GB2312" w:eastAsia="仿宋_GB2312"/>
          <w:sz w:val="28"/>
          <w:szCs w:val="28"/>
          <w:lang w:eastAsia="zh-CN"/>
        </w:rPr>
        <w:t>、</w:t>
      </w:r>
      <w:r>
        <w:rPr>
          <w:rFonts w:hint="eastAsia" w:ascii="仿宋_GB2312" w:eastAsia="仿宋_GB2312"/>
          <w:sz w:val="28"/>
          <w:szCs w:val="28"/>
          <w:lang w:val="en-US" w:eastAsia="zh-CN"/>
        </w:rPr>
        <w:t>供货</w:t>
      </w:r>
      <w:r>
        <w:rPr>
          <w:rFonts w:hint="eastAsia" w:ascii="仿宋_GB2312" w:eastAsia="仿宋_GB2312"/>
          <w:sz w:val="28"/>
          <w:szCs w:val="28"/>
        </w:rPr>
        <w:t>时间：</w:t>
      </w:r>
      <w:r>
        <w:rPr>
          <w:rFonts w:hint="eastAsia" w:ascii="仿宋_GB2312" w:eastAsia="仿宋_GB2312"/>
          <w:sz w:val="28"/>
          <w:szCs w:val="28"/>
          <w:lang w:val="en-US" w:eastAsia="zh-CN"/>
        </w:rPr>
        <w:t>自签订合同后30日内完成；</w:t>
      </w:r>
    </w:p>
    <w:p w14:paraId="149A3047">
      <w:pPr>
        <w:pageBreakBefore w:val="0"/>
        <w:widowControl w:val="0"/>
        <w:kinsoku/>
        <w:wordWrap/>
        <w:overflowPunct/>
        <w:topLinePunct w:val="0"/>
        <w:autoSpaceDE/>
        <w:autoSpaceDN/>
        <w:bidi w:val="0"/>
        <w:adjustRightInd/>
        <w:snapToGrid/>
        <w:spacing w:line="520" w:lineRule="exact"/>
        <w:ind w:firstLine="600"/>
        <w:textAlignment w:val="auto"/>
        <w:rPr>
          <w:rFonts w:hint="default" w:ascii="仿宋_GB2312" w:eastAsia="仿宋_GB2312"/>
          <w:sz w:val="28"/>
          <w:szCs w:val="28"/>
          <w:lang w:val="en-US" w:eastAsia="zh-CN"/>
        </w:rPr>
      </w:pPr>
      <w:r>
        <w:rPr>
          <w:rFonts w:hint="eastAsia" w:ascii="仿宋_GB2312" w:eastAsia="仿宋_GB2312"/>
          <w:sz w:val="28"/>
          <w:szCs w:val="28"/>
        </w:rPr>
        <w:t>3、</w:t>
      </w:r>
      <w:r>
        <w:rPr>
          <w:rFonts w:hint="eastAsia" w:ascii="仿宋_GB2312" w:eastAsia="仿宋_GB2312"/>
          <w:sz w:val="28"/>
          <w:szCs w:val="28"/>
          <w:lang w:val="en-US" w:eastAsia="zh-CN"/>
        </w:rPr>
        <w:t>采购地点：广西政府采购云平台-电子卖场；</w:t>
      </w:r>
    </w:p>
    <w:p w14:paraId="650E182D">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rPr>
      </w:pPr>
      <w:r>
        <w:rPr>
          <w:rFonts w:hint="eastAsia" w:ascii="仿宋_GB2312" w:eastAsia="仿宋_GB2312"/>
          <w:sz w:val="28"/>
          <w:szCs w:val="28"/>
          <w:lang w:val="en-US" w:eastAsia="zh-CN"/>
        </w:rPr>
        <w:t>4、供货</w:t>
      </w:r>
      <w:r>
        <w:rPr>
          <w:rFonts w:hint="eastAsia" w:ascii="仿宋_GB2312" w:eastAsia="仿宋_GB2312"/>
          <w:sz w:val="28"/>
          <w:szCs w:val="28"/>
        </w:rPr>
        <w:t>地点：广西区内采购人指定地点；</w:t>
      </w:r>
    </w:p>
    <w:p w14:paraId="46CF642F">
      <w:pPr>
        <w:keepNext w:val="0"/>
        <w:keepLines w:val="0"/>
        <w:pageBreakBefore w:val="0"/>
        <w:widowControl w:val="0"/>
        <w:kinsoku/>
        <w:wordWrap/>
        <w:overflowPunct/>
        <w:topLinePunct w:val="0"/>
        <w:autoSpaceDE/>
        <w:autoSpaceDN/>
        <w:bidi w:val="0"/>
        <w:spacing w:line="480" w:lineRule="exact"/>
        <w:ind w:firstLine="570"/>
        <w:textAlignment w:val="auto"/>
        <w:rPr>
          <w:rFonts w:hint="eastAsia" w:ascii="仿宋_GB2312" w:hAnsi="仿宋_GB2312" w:eastAsia="仿宋_GB2312" w:cs="仿宋_GB2312"/>
          <w:sz w:val="28"/>
          <w:szCs w:val="28"/>
          <w:lang w:eastAsia="zh-CN"/>
        </w:rPr>
      </w:pPr>
      <w:r>
        <w:rPr>
          <w:rFonts w:hint="eastAsia" w:ascii="仿宋" w:hAnsi="仿宋" w:eastAsia="仿宋" w:cs="仿宋"/>
          <w:sz w:val="28"/>
          <w:szCs w:val="32"/>
        </w:rPr>
        <w:t>▲</w:t>
      </w:r>
      <w:r>
        <w:rPr>
          <w:rFonts w:hint="eastAsia" w:ascii="仿宋_GB2312" w:eastAsia="仿宋_GB2312"/>
          <w:sz w:val="28"/>
          <w:szCs w:val="28"/>
          <w:lang w:val="en-US" w:eastAsia="zh-CN"/>
        </w:rPr>
        <w:t>5、</w:t>
      </w:r>
      <w:r>
        <w:rPr>
          <w:rFonts w:hint="eastAsia" w:ascii="仿宋_GB2312" w:hAnsi="仿宋_GB2312" w:eastAsia="仿宋_GB2312" w:cs="仿宋_GB2312"/>
          <w:sz w:val="28"/>
          <w:szCs w:val="28"/>
        </w:rPr>
        <w:t>投标方应有合法的经营资格，必须提供下列证照：营业执照、税务证、组织机构代码证（或三证合一的营业执照副本）</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法人身份证(提供复印件)</w:t>
      </w:r>
      <w:r>
        <w:rPr>
          <w:rFonts w:hint="eastAsia" w:ascii="仿宋_GB2312" w:hAnsi="仿宋_GB2312" w:eastAsia="仿宋_GB2312" w:cs="仿宋_GB2312"/>
          <w:sz w:val="28"/>
          <w:szCs w:val="28"/>
          <w:lang w:eastAsia="zh-CN"/>
        </w:rPr>
        <w:t>；</w:t>
      </w:r>
    </w:p>
    <w:p w14:paraId="7683B890">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仿宋_GB2312" w:hAnsi="仿宋_GB2312" w:eastAsia="仿宋_GB2312" w:cs="仿宋_GB2312"/>
          <w:sz w:val="28"/>
          <w:szCs w:val="28"/>
        </w:rPr>
      </w:pPr>
      <w:r>
        <w:rPr>
          <w:rFonts w:hint="eastAsia" w:ascii="仿宋" w:hAnsi="仿宋" w:eastAsia="仿宋" w:cs="仿宋"/>
          <w:sz w:val="28"/>
          <w:szCs w:val="32"/>
        </w:rPr>
        <w:t>▲</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售后升级服务</w:t>
      </w:r>
      <w:r>
        <w:rPr>
          <w:rFonts w:hint="eastAsia" w:ascii="仿宋_GB2312" w:hAnsi="仿宋_GB2312" w:eastAsia="仿宋_GB2312" w:cs="仿宋_GB2312"/>
          <w:sz w:val="28"/>
          <w:szCs w:val="28"/>
        </w:rPr>
        <w:t>期1年，保质期内如发现项目有</w:t>
      </w:r>
      <w:r>
        <w:rPr>
          <w:rFonts w:hint="eastAsia" w:ascii="仿宋_GB2312" w:hAnsi="仿宋_GB2312" w:eastAsia="仿宋_GB2312" w:cs="仿宋_GB2312"/>
          <w:sz w:val="28"/>
          <w:szCs w:val="28"/>
          <w:lang w:eastAsia="zh-CN"/>
        </w:rPr>
        <w:t>需升级的</w:t>
      </w:r>
      <w:r>
        <w:rPr>
          <w:rFonts w:hint="eastAsia" w:ascii="仿宋_GB2312" w:hAnsi="仿宋_GB2312" w:eastAsia="仿宋_GB2312" w:cs="仿宋_GB2312"/>
          <w:sz w:val="28"/>
          <w:szCs w:val="28"/>
        </w:rPr>
        <w:t>问题，中标方应在24小时内上门</w:t>
      </w:r>
      <w:r>
        <w:rPr>
          <w:rFonts w:hint="eastAsia" w:ascii="仿宋_GB2312" w:hAnsi="仿宋_GB2312" w:eastAsia="仿宋_GB2312" w:cs="仿宋_GB2312"/>
          <w:sz w:val="28"/>
          <w:szCs w:val="28"/>
          <w:lang w:eastAsia="zh-CN"/>
        </w:rPr>
        <w:t>升级</w:t>
      </w:r>
      <w:r>
        <w:rPr>
          <w:rFonts w:hint="eastAsia" w:ascii="仿宋_GB2312" w:hAnsi="仿宋_GB2312" w:eastAsia="仿宋_GB2312" w:cs="仿宋_GB2312"/>
          <w:sz w:val="28"/>
          <w:szCs w:val="28"/>
        </w:rPr>
        <w:t>。</w:t>
      </w:r>
    </w:p>
    <w:p w14:paraId="378A491B">
      <w:pPr>
        <w:pStyle w:val="2"/>
        <w:rPr>
          <w:rFonts w:hint="eastAsia" w:ascii="仿宋_GB2312" w:hAnsi="仿宋_GB2312" w:eastAsia="仿宋_GB2312" w:cs="仿宋_GB2312"/>
          <w:i w:val="0"/>
          <w:kern w:val="2"/>
          <w:sz w:val="28"/>
          <w:szCs w:val="28"/>
          <w:lang w:val="en-US" w:eastAsia="zh-CN" w:bidi="ar-SA"/>
        </w:rPr>
      </w:pPr>
      <w:r>
        <w:rPr>
          <w:rFonts w:hint="eastAsia" w:ascii="仿宋_GB2312" w:hAnsi="仿宋_GB2312" w:eastAsia="仿宋_GB2312" w:cs="仿宋_GB2312"/>
          <w:i w:val="0"/>
          <w:kern w:val="2"/>
          <w:sz w:val="28"/>
          <w:szCs w:val="28"/>
          <w:lang w:val="en-US" w:eastAsia="zh-CN" w:bidi="ar-SA"/>
        </w:rPr>
        <w:t>注：本需求表中标注▲号的内容为实质性要求和条件，不满足则响应文件无效处理。</w:t>
      </w:r>
    </w:p>
    <w:p w14:paraId="7D18382C">
      <w:pPr>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eastAsia="仿宋_GB2312"/>
          <w:sz w:val="28"/>
          <w:szCs w:val="28"/>
          <w:lang w:val="en-US" w:eastAsia="zh-CN"/>
        </w:rPr>
      </w:pPr>
      <w:bookmarkStart w:id="0" w:name="_GoBack"/>
      <w:bookmarkEnd w:id="0"/>
      <w:r>
        <w:rPr>
          <w:rFonts w:hint="eastAsia" w:ascii="仿宋_GB2312" w:eastAsia="仿宋_GB2312"/>
          <w:sz w:val="28"/>
          <w:szCs w:val="28"/>
          <w:lang w:val="en-US" w:eastAsia="zh-CN"/>
        </w:rPr>
        <w:t>（二）付款方式</w:t>
      </w:r>
    </w:p>
    <w:p w14:paraId="4EA484D7">
      <w:pPr>
        <w:pageBreakBefore w:val="0"/>
        <w:widowControl w:val="0"/>
        <w:kinsoku/>
        <w:wordWrap/>
        <w:overflowPunct/>
        <w:topLinePunct w:val="0"/>
        <w:autoSpaceDE/>
        <w:autoSpaceDN/>
        <w:bidi w:val="0"/>
        <w:adjustRightInd/>
        <w:snapToGrid/>
        <w:spacing w:line="520" w:lineRule="exact"/>
        <w:ind w:firstLine="600"/>
        <w:textAlignment w:val="auto"/>
        <w:rPr>
          <w:rFonts w:hint="eastAsia" w:ascii="仿宋_GB2312" w:eastAsia="仿宋_GB2312"/>
          <w:sz w:val="28"/>
          <w:szCs w:val="28"/>
          <w:lang w:val="en-US" w:eastAsia="zh-CN"/>
        </w:rPr>
      </w:pPr>
      <w:r>
        <w:rPr>
          <w:rFonts w:hint="eastAsia" w:ascii="仿宋_GB2312" w:eastAsia="仿宋_GB2312"/>
          <w:sz w:val="28"/>
          <w:szCs w:val="28"/>
          <w:lang w:val="en-US" w:eastAsia="zh-CN"/>
        </w:rPr>
        <w:t>货物安装完成后，经采购人验收合格，甲方</w:t>
      </w:r>
      <w:r>
        <w:rPr>
          <w:rFonts w:hint="default" w:ascii="仿宋_GB2312" w:eastAsia="仿宋_GB2312"/>
          <w:sz w:val="28"/>
          <w:szCs w:val="28"/>
          <w:lang w:val="en-US" w:eastAsia="zh-CN"/>
        </w:rPr>
        <w:t>一次性支付100%合同款给乙方。甲方收到乙方开具金额相符的增值税</w:t>
      </w:r>
      <w:r>
        <w:rPr>
          <w:rFonts w:hint="eastAsia" w:ascii="仿宋_GB2312" w:eastAsia="仿宋_GB2312"/>
          <w:sz w:val="28"/>
          <w:szCs w:val="28"/>
          <w:lang w:val="en-US" w:eastAsia="zh-CN"/>
        </w:rPr>
        <w:t>专用</w:t>
      </w:r>
      <w:r>
        <w:rPr>
          <w:rFonts w:hint="default" w:ascii="仿宋_GB2312" w:eastAsia="仿宋_GB2312"/>
          <w:sz w:val="28"/>
          <w:szCs w:val="28"/>
          <w:lang w:val="en-US" w:eastAsia="zh-CN"/>
        </w:rPr>
        <w:t>发票和支付申请材料后，7个工作日内支付款项给乙方。</w:t>
      </w:r>
    </w:p>
    <w:p w14:paraId="1D5DDC6C">
      <w:pPr>
        <w:pageBreakBefore w:val="0"/>
        <w:widowControl/>
        <w:kinsoku/>
        <w:wordWrap/>
        <w:overflowPunct/>
        <w:topLinePunct w:val="0"/>
        <w:autoSpaceDE/>
        <w:autoSpaceDN/>
        <w:bidi w:val="0"/>
        <w:adjustRightInd/>
        <w:snapToGrid/>
        <w:spacing w:line="520" w:lineRule="exact"/>
        <w:ind w:firstLine="643" w:firstLineChars="200"/>
        <w:textAlignment w:val="auto"/>
        <w:rPr>
          <w:rFonts w:ascii="仿宋" w:hAnsi="仿宋" w:eastAsia="仿宋" w:cs="宋体"/>
          <w:b/>
          <w:bCs/>
          <w:kern w:val="0"/>
          <w:sz w:val="32"/>
          <w:szCs w:val="32"/>
        </w:rPr>
      </w:pPr>
      <w:r>
        <w:rPr>
          <w:rFonts w:hint="eastAsia" w:ascii="仿宋" w:hAnsi="仿宋" w:eastAsia="仿宋" w:cs="宋体"/>
          <w:b/>
          <w:bCs/>
          <w:color w:val="000000"/>
          <w:kern w:val="0"/>
          <w:sz w:val="32"/>
          <w:szCs w:val="32"/>
          <w:lang w:val="en-US" w:eastAsia="zh-CN"/>
        </w:rPr>
        <w:t>六</w:t>
      </w:r>
      <w:r>
        <w:rPr>
          <w:rFonts w:hint="eastAsia" w:ascii="仿宋" w:hAnsi="仿宋" w:eastAsia="仿宋" w:cs="宋体"/>
          <w:b/>
          <w:bCs/>
          <w:color w:val="000000"/>
          <w:kern w:val="0"/>
          <w:sz w:val="32"/>
          <w:szCs w:val="32"/>
        </w:rPr>
        <w:t>、评标和推荐中标候选人</w:t>
      </w:r>
    </w:p>
    <w:p w14:paraId="05156A2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（一）“评标委员会”构成：本采购项目的“评标委员会”分别由</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政府采购领导小组成员中抽取5人以上单数作为评委和1名监督员构成。</w:t>
      </w:r>
    </w:p>
    <w:p w14:paraId="3FD47BA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（二）评标条件：“评标委员会”将以招标文件、投标文件为评标依据，对投标方的投标最终报价、产品质量、服务 质量、资质条件等开展评标工作。</w:t>
      </w:r>
    </w:p>
    <w:p w14:paraId="33F36D9C">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（三）评标采用低价中标法，即投标方的投标文件完全响应招标文件的前提下，投标价格最低者将被推荐为第一中标候选人。</w:t>
      </w:r>
    </w:p>
    <w:p w14:paraId="4A51C68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p>
    <w:p w14:paraId="07BA2053">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lang w:val="en-US" w:eastAsia="zh-CN"/>
        </w:rPr>
      </w:pPr>
    </w:p>
    <w:p w14:paraId="7F3F724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lang w:val="en-US" w:eastAsia="zh-CN"/>
        </w:rPr>
      </w:pPr>
    </w:p>
    <w:p w14:paraId="4E4E7DD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仿宋_GB2312" w:hAnsi="仿宋_GB2312" w:eastAsia="仿宋_GB2312" w:cs="仿宋_GB2312"/>
          <w:sz w:val="28"/>
          <w:szCs w:val="28"/>
          <w:lang w:val="en-US" w:eastAsia="zh-CN"/>
        </w:rPr>
      </w:pPr>
    </w:p>
    <w:p w14:paraId="4B6B98ED">
      <w:pPr>
        <w:keepNext w:val="0"/>
        <w:keepLines w:val="0"/>
        <w:pageBreakBefore w:val="0"/>
        <w:widowControl w:val="0"/>
        <w:kinsoku/>
        <w:wordWrap/>
        <w:overflowPunct/>
        <w:topLinePunct w:val="0"/>
        <w:autoSpaceDE/>
        <w:autoSpaceDN/>
        <w:bidi w:val="0"/>
        <w:adjustRightInd/>
        <w:snapToGrid/>
        <w:spacing w:line="520" w:lineRule="exact"/>
        <w:ind w:firstLine="4760" w:firstLineChars="17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eastAsia="zh-CN"/>
        </w:rPr>
        <w:t>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lang w:eastAsia="zh-CN"/>
        </w:rPr>
        <w:t>年</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lang w:eastAsia="zh-CN"/>
        </w:rPr>
        <w:t>月</w:t>
      </w:r>
      <w:r>
        <w:rPr>
          <w:rFonts w:hint="eastAsia" w:ascii="仿宋_GB2312" w:hAnsi="仿宋_GB2312" w:eastAsia="仿宋_GB2312" w:cs="仿宋_GB2312"/>
          <w:sz w:val="28"/>
          <w:szCs w:val="28"/>
          <w:lang w:val="en-US" w:eastAsia="zh-CN"/>
        </w:rPr>
        <w:t>16</w:t>
      </w:r>
      <w:r>
        <w:rPr>
          <w:rFonts w:hint="eastAsia" w:ascii="仿宋_GB2312" w:hAnsi="仿宋_GB2312" w:eastAsia="仿宋_GB2312" w:cs="仿宋_GB2312"/>
          <w:sz w:val="28"/>
          <w:szCs w:val="28"/>
          <w:lang w:eastAsia="zh-CN"/>
        </w:rPr>
        <w:t>日</w:t>
      </w:r>
    </w:p>
    <w:p w14:paraId="3A46CD69">
      <w:pPr>
        <w:keepNext w:val="0"/>
        <w:keepLines w:val="0"/>
        <w:pageBreakBefore w:val="0"/>
        <w:kinsoku/>
        <w:wordWrap/>
        <w:overflowPunct/>
        <w:topLinePunct w:val="0"/>
        <w:autoSpaceDE/>
        <w:autoSpaceDN/>
        <w:bidi w:val="0"/>
        <w:adjustRightInd/>
        <w:snapToGrid/>
        <w:spacing w:line="520" w:lineRule="exact"/>
        <w:textAlignment w:val="auto"/>
        <w:rPr>
          <w:rFonts w:hint="eastAsia"/>
        </w:rPr>
      </w:pPr>
    </w:p>
    <w:p w14:paraId="5D6EF829">
      <w:pPr>
        <w:jc w:val="center"/>
        <w:rPr>
          <w:rFonts w:hint="eastAsia" w:ascii="仿宋_GB2312" w:eastAsia="仿宋_GB2312"/>
          <w:b/>
          <w:sz w:val="28"/>
          <w:szCs w:val="28"/>
        </w:rPr>
      </w:pPr>
    </w:p>
    <w:p w14:paraId="4209DAD7">
      <w:pPr>
        <w:jc w:val="center"/>
        <w:rPr>
          <w:rFonts w:hint="eastAsia" w:ascii="仿宋_GB2312" w:eastAsia="仿宋_GB2312"/>
          <w:b/>
          <w:sz w:val="28"/>
          <w:szCs w:val="28"/>
        </w:rPr>
      </w:pPr>
    </w:p>
    <w:p w14:paraId="37BF2CA6">
      <w:pPr>
        <w:jc w:val="center"/>
        <w:rPr>
          <w:rFonts w:hint="eastAsia" w:ascii="仿宋_GB2312" w:eastAsia="仿宋_GB2312"/>
          <w:b/>
          <w:sz w:val="28"/>
          <w:szCs w:val="28"/>
        </w:rPr>
      </w:pPr>
    </w:p>
    <w:p w14:paraId="4F58FFF8">
      <w:pPr>
        <w:jc w:val="center"/>
        <w:rPr>
          <w:rFonts w:hint="eastAsia" w:ascii="仿宋_GB2312" w:eastAsia="仿宋_GB2312"/>
          <w:b/>
          <w:sz w:val="28"/>
          <w:szCs w:val="28"/>
        </w:rPr>
      </w:pPr>
    </w:p>
    <w:p w14:paraId="24219816">
      <w:pPr>
        <w:jc w:val="center"/>
        <w:rPr>
          <w:rFonts w:hint="eastAsia" w:ascii="仿宋_GB2312" w:eastAsia="仿宋_GB2312"/>
          <w:b/>
          <w:sz w:val="28"/>
          <w:szCs w:val="28"/>
        </w:rPr>
      </w:pPr>
    </w:p>
    <w:p w14:paraId="4934EEAE">
      <w:pPr>
        <w:jc w:val="center"/>
        <w:rPr>
          <w:rFonts w:hint="eastAsia" w:ascii="仿宋_GB2312" w:eastAsia="仿宋_GB2312"/>
          <w:b/>
          <w:sz w:val="28"/>
          <w:szCs w:val="28"/>
        </w:rPr>
      </w:pPr>
    </w:p>
    <w:p w14:paraId="1559EA28">
      <w:pPr>
        <w:jc w:val="center"/>
        <w:rPr>
          <w:rFonts w:hint="eastAsia" w:ascii="仿宋_GB2312" w:eastAsia="仿宋_GB2312"/>
          <w:b/>
          <w:sz w:val="28"/>
          <w:szCs w:val="28"/>
        </w:rPr>
      </w:pPr>
    </w:p>
    <w:p w14:paraId="1AB6B0D3">
      <w:pPr>
        <w:jc w:val="center"/>
        <w:rPr>
          <w:rFonts w:hint="eastAsia" w:ascii="仿宋_GB2312" w:eastAsia="仿宋_GB2312"/>
          <w:b/>
          <w:sz w:val="28"/>
          <w:szCs w:val="28"/>
        </w:rPr>
      </w:pPr>
    </w:p>
    <w:p w14:paraId="4F383CB4">
      <w:pPr>
        <w:jc w:val="center"/>
        <w:rPr>
          <w:rFonts w:hint="eastAsia" w:ascii="仿宋_GB2312" w:eastAsia="仿宋_GB2312"/>
          <w:b/>
          <w:sz w:val="28"/>
          <w:szCs w:val="28"/>
        </w:rPr>
      </w:pPr>
    </w:p>
    <w:p w14:paraId="6FFC491A">
      <w:pPr>
        <w:jc w:val="center"/>
        <w:rPr>
          <w:rFonts w:hint="eastAsia" w:ascii="仿宋_GB2312" w:eastAsia="仿宋_GB2312"/>
          <w:b/>
          <w:sz w:val="28"/>
          <w:szCs w:val="28"/>
        </w:rPr>
      </w:pPr>
    </w:p>
    <w:p w14:paraId="6A98EF0D">
      <w:pPr>
        <w:jc w:val="center"/>
        <w:rPr>
          <w:rFonts w:hint="eastAsia" w:ascii="仿宋_GB2312" w:eastAsia="仿宋_GB2312"/>
          <w:b/>
          <w:sz w:val="28"/>
          <w:szCs w:val="28"/>
        </w:rPr>
      </w:pPr>
    </w:p>
    <w:p w14:paraId="2359BA6D">
      <w:pPr>
        <w:jc w:val="center"/>
        <w:rPr>
          <w:rFonts w:hint="eastAsia" w:ascii="仿宋_GB2312" w:eastAsia="仿宋_GB2312"/>
          <w:b/>
          <w:sz w:val="28"/>
          <w:szCs w:val="28"/>
        </w:rPr>
      </w:pPr>
    </w:p>
    <w:p w14:paraId="01EACC9C">
      <w:pPr>
        <w:jc w:val="center"/>
        <w:rPr>
          <w:rFonts w:hint="eastAsia" w:ascii="仿宋_GB2312" w:eastAsia="仿宋_GB2312"/>
          <w:b/>
          <w:sz w:val="28"/>
          <w:szCs w:val="28"/>
        </w:rPr>
      </w:pPr>
    </w:p>
    <w:p w14:paraId="6BD109B5">
      <w:pPr>
        <w:jc w:val="center"/>
        <w:rPr>
          <w:rFonts w:hint="eastAsia" w:ascii="仿宋_GB2312" w:eastAsia="仿宋_GB2312"/>
          <w:b/>
          <w:sz w:val="28"/>
          <w:szCs w:val="28"/>
        </w:rPr>
      </w:pPr>
    </w:p>
    <w:p w14:paraId="48158CB7">
      <w:pPr>
        <w:jc w:val="both"/>
        <w:rPr>
          <w:rFonts w:hint="eastAsia" w:ascii="仿宋_GB2312" w:eastAsia="仿宋_GB2312"/>
          <w:b/>
          <w:sz w:val="28"/>
          <w:szCs w:val="28"/>
        </w:rPr>
      </w:pPr>
    </w:p>
    <w:p w14:paraId="6A0B4B07">
      <w:pPr>
        <w:jc w:val="both"/>
        <w:rPr>
          <w:rFonts w:hint="eastAsia" w:ascii="仿宋_GB2312" w:eastAsia="仿宋_GB2312"/>
          <w:b/>
          <w:sz w:val="28"/>
          <w:szCs w:val="28"/>
        </w:rPr>
      </w:pPr>
    </w:p>
    <w:p w14:paraId="1C3AA87B">
      <w:pPr>
        <w:jc w:val="center"/>
        <w:rPr>
          <w:rFonts w:ascii="仿宋_GB2312" w:eastAsia="仿宋_GB2312"/>
          <w:b/>
          <w:sz w:val="28"/>
          <w:szCs w:val="28"/>
        </w:rPr>
      </w:pPr>
      <w:r>
        <w:rPr>
          <w:rFonts w:hint="eastAsia" w:ascii="仿宋_GB2312" w:eastAsia="仿宋_GB2312"/>
          <w:b/>
          <w:sz w:val="28"/>
          <w:szCs w:val="28"/>
        </w:rPr>
        <w:t>投标文件格式</w:t>
      </w:r>
    </w:p>
    <w:p w14:paraId="33B71CAE">
      <w:pPr>
        <w:spacing w:line="240" w:lineRule="atLeast"/>
        <w:ind w:right="-317" w:rightChars="-151"/>
        <w:jc w:val="left"/>
        <w:outlineLvl w:val="0"/>
        <w:rPr>
          <w:rFonts w:ascii="仿宋_GB2312" w:hAnsi="宋体" w:eastAsia="仿宋_GB2312"/>
          <w:b/>
          <w:sz w:val="28"/>
          <w:szCs w:val="21"/>
        </w:rPr>
      </w:pPr>
      <w:r>
        <w:rPr>
          <w:rFonts w:hint="eastAsia" w:ascii="仿宋_GB2312" w:hAnsi="宋体" w:eastAsia="仿宋_GB2312"/>
          <w:b/>
          <w:sz w:val="28"/>
          <w:szCs w:val="21"/>
        </w:rPr>
        <w:t>一、声明书；</w:t>
      </w:r>
    </w:p>
    <w:p w14:paraId="42FD6F39">
      <w:pPr>
        <w:spacing w:line="240" w:lineRule="atLeast"/>
        <w:ind w:right="-317" w:rightChars="-151"/>
        <w:jc w:val="left"/>
        <w:outlineLvl w:val="0"/>
        <w:rPr>
          <w:rFonts w:ascii="仿宋_GB2312" w:hAnsi="宋体" w:eastAsia="仿宋_GB2312"/>
          <w:b/>
          <w:sz w:val="28"/>
          <w:szCs w:val="21"/>
        </w:rPr>
      </w:pPr>
      <w:r>
        <w:rPr>
          <w:rFonts w:hint="eastAsia" w:ascii="仿宋_GB2312" w:hAnsi="宋体" w:eastAsia="仿宋_GB2312"/>
          <w:b/>
          <w:sz w:val="28"/>
          <w:szCs w:val="21"/>
        </w:rPr>
        <w:t>二、</w:t>
      </w:r>
      <w:r>
        <w:rPr>
          <w:rFonts w:hint="eastAsia" w:ascii="仿宋_GB2312" w:hAnsi="宋体" w:eastAsia="仿宋_GB2312" w:cs="Times New Roman"/>
          <w:b/>
          <w:sz w:val="28"/>
          <w:szCs w:val="21"/>
        </w:rPr>
        <w:t>采购需求响应报价表</w:t>
      </w:r>
      <w:r>
        <w:rPr>
          <w:rFonts w:hint="eastAsia" w:ascii="仿宋_GB2312" w:hAnsi="宋体" w:eastAsia="仿宋_GB2312"/>
          <w:b/>
          <w:sz w:val="28"/>
          <w:szCs w:val="21"/>
        </w:rPr>
        <w:t>；</w:t>
      </w:r>
    </w:p>
    <w:p w14:paraId="1FF2F306">
      <w:pPr>
        <w:spacing w:line="240" w:lineRule="atLeast"/>
        <w:ind w:right="-317" w:rightChars="-151"/>
        <w:jc w:val="left"/>
        <w:outlineLvl w:val="0"/>
        <w:rPr>
          <w:rFonts w:ascii="仿宋_GB2312" w:hAnsi="宋体" w:eastAsia="仿宋_GB2312"/>
          <w:b/>
          <w:sz w:val="28"/>
          <w:szCs w:val="21"/>
        </w:rPr>
      </w:pPr>
      <w:r>
        <w:rPr>
          <w:rFonts w:hint="eastAsia" w:ascii="仿宋_GB2312" w:hAnsi="宋体" w:eastAsia="仿宋_GB2312"/>
          <w:b/>
          <w:sz w:val="28"/>
          <w:szCs w:val="21"/>
        </w:rPr>
        <w:t>三</w:t>
      </w:r>
      <w:r>
        <w:rPr>
          <w:rFonts w:ascii="仿宋_GB2312" w:hAnsi="宋体" w:eastAsia="仿宋_GB2312"/>
          <w:b/>
          <w:sz w:val="28"/>
          <w:szCs w:val="21"/>
        </w:rPr>
        <w:t>、</w:t>
      </w:r>
      <w:r>
        <w:rPr>
          <w:rFonts w:hint="eastAsia" w:ascii="仿宋_GB2312" w:hAnsi="宋体" w:eastAsia="仿宋_GB2312"/>
          <w:b/>
          <w:sz w:val="28"/>
          <w:szCs w:val="21"/>
        </w:rPr>
        <w:t>营业执照复印件；</w:t>
      </w:r>
    </w:p>
    <w:p w14:paraId="15EA328C">
      <w:pPr>
        <w:spacing w:line="240" w:lineRule="atLeast"/>
        <w:ind w:right="-317" w:rightChars="-151"/>
        <w:jc w:val="left"/>
        <w:outlineLvl w:val="0"/>
        <w:rPr>
          <w:rFonts w:ascii="仿宋_GB2312" w:hAnsi="宋体" w:eastAsia="仿宋_GB2312"/>
          <w:b/>
          <w:sz w:val="28"/>
          <w:szCs w:val="21"/>
        </w:rPr>
      </w:pPr>
      <w:r>
        <w:rPr>
          <w:rFonts w:hint="eastAsia" w:ascii="仿宋_GB2312" w:hAnsi="宋体" w:eastAsia="仿宋_GB2312"/>
          <w:b/>
          <w:sz w:val="28"/>
          <w:szCs w:val="21"/>
          <w:lang w:eastAsia="zh-CN"/>
        </w:rPr>
        <w:t>四</w:t>
      </w:r>
      <w:r>
        <w:rPr>
          <w:rFonts w:hint="eastAsia" w:ascii="仿宋_GB2312" w:hAnsi="宋体" w:eastAsia="仿宋_GB2312"/>
          <w:b/>
          <w:sz w:val="28"/>
          <w:szCs w:val="21"/>
        </w:rPr>
        <w:t>、法定代表人授权书（如非法定代表人投标请提供）；</w:t>
      </w:r>
    </w:p>
    <w:p w14:paraId="5FD4E674">
      <w:pPr>
        <w:spacing w:line="240" w:lineRule="atLeast"/>
        <w:ind w:right="-317" w:rightChars="-151"/>
        <w:jc w:val="left"/>
        <w:outlineLvl w:val="0"/>
        <w:rPr>
          <w:rFonts w:ascii="仿宋_GB2312" w:hAnsi="宋体" w:eastAsia="仿宋_GB2312"/>
          <w:b/>
          <w:sz w:val="28"/>
          <w:szCs w:val="21"/>
        </w:rPr>
      </w:pPr>
      <w:r>
        <w:rPr>
          <w:rFonts w:hint="eastAsia" w:ascii="仿宋_GB2312" w:hAnsi="宋体" w:eastAsia="仿宋_GB2312"/>
          <w:b/>
          <w:sz w:val="28"/>
          <w:szCs w:val="21"/>
          <w:lang w:eastAsia="zh-CN"/>
        </w:rPr>
        <w:t>五</w:t>
      </w:r>
      <w:r>
        <w:rPr>
          <w:rFonts w:hint="eastAsia" w:ascii="仿宋_GB2312" w:hAnsi="宋体" w:eastAsia="仿宋_GB2312"/>
          <w:b/>
          <w:sz w:val="28"/>
          <w:szCs w:val="21"/>
        </w:rPr>
        <w:t>、其他需要提供的材料。</w:t>
      </w:r>
    </w:p>
    <w:p w14:paraId="6C0EB932">
      <w:pPr>
        <w:spacing w:line="240" w:lineRule="atLeast"/>
        <w:ind w:right="-317" w:rightChars="-151"/>
        <w:jc w:val="center"/>
        <w:outlineLvl w:val="0"/>
        <w:rPr>
          <w:rFonts w:ascii="仿宋_GB2312" w:hAnsi="宋体" w:eastAsia="仿宋_GB2312"/>
          <w:b/>
          <w:sz w:val="28"/>
          <w:szCs w:val="21"/>
        </w:rPr>
      </w:pPr>
    </w:p>
    <w:p w14:paraId="196658D3">
      <w:pPr>
        <w:spacing w:line="240" w:lineRule="atLeast"/>
        <w:ind w:right="-317" w:rightChars="-151"/>
        <w:jc w:val="center"/>
        <w:outlineLvl w:val="0"/>
        <w:rPr>
          <w:rFonts w:ascii="仿宋_GB2312" w:hAnsi="宋体" w:eastAsia="仿宋_GB2312"/>
          <w:b/>
          <w:sz w:val="28"/>
          <w:szCs w:val="21"/>
        </w:rPr>
      </w:pPr>
    </w:p>
    <w:p w14:paraId="6DE6DE06">
      <w:pPr>
        <w:spacing w:line="240" w:lineRule="atLeast"/>
        <w:ind w:right="-317" w:rightChars="-151"/>
        <w:jc w:val="center"/>
        <w:outlineLvl w:val="0"/>
        <w:rPr>
          <w:rFonts w:ascii="仿宋_GB2312" w:hAnsi="宋体" w:eastAsia="仿宋_GB2312"/>
          <w:b/>
          <w:sz w:val="28"/>
          <w:szCs w:val="21"/>
        </w:rPr>
      </w:pPr>
    </w:p>
    <w:p w14:paraId="47392550">
      <w:pPr>
        <w:spacing w:line="240" w:lineRule="atLeast"/>
        <w:ind w:right="-317" w:rightChars="-151"/>
        <w:jc w:val="center"/>
        <w:outlineLvl w:val="0"/>
        <w:rPr>
          <w:rFonts w:ascii="仿宋_GB2312" w:hAnsi="宋体" w:eastAsia="仿宋_GB2312"/>
          <w:b/>
          <w:sz w:val="28"/>
          <w:szCs w:val="21"/>
        </w:rPr>
      </w:pPr>
    </w:p>
    <w:p w14:paraId="66170232">
      <w:pPr>
        <w:spacing w:line="240" w:lineRule="atLeast"/>
        <w:ind w:right="-317" w:rightChars="-151"/>
        <w:jc w:val="center"/>
        <w:outlineLvl w:val="0"/>
        <w:rPr>
          <w:rFonts w:ascii="仿宋_GB2312" w:hAnsi="宋体" w:eastAsia="仿宋_GB2312"/>
          <w:b/>
          <w:sz w:val="28"/>
          <w:szCs w:val="21"/>
        </w:rPr>
      </w:pPr>
    </w:p>
    <w:p w14:paraId="34499F15">
      <w:pPr>
        <w:spacing w:line="240" w:lineRule="atLeast"/>
        <w:ind w:right="-317" w:rightChars="-151"/>
        <w:jc w:val="center"/>
        <w:outlineLvl w:val="0"/>
        <w:rPr>
          <w:rFonts w:ascii="仿宋_GB2312" w:hAnsi="宋体" w:eastAsia="仿宋_GB2312"/>
          <w:b/>
          <w:sz w:val="28"/>
          <w:szCs w:val="21"/>
        </w:rPr>
      </w:pPr>
    </w:p>
    <w:p w14:paraId="16CBFDB9">
      <w:pPr>
        <w:spacing w:line="240" w:lineRule="atLeast"/>
        <w:ind w:right="-317" w:rightChars="-151"/>
        <w:jc w:val="center"/>
        <w:outlineLvl w:val="0"/>
        <w:rPr>
          <w:rFonts w:ascii="仿宋_GB2312" w:hAnsi="宋体" w:eastAsia="仿宋_GB2312"/>
          <w:b/>
          <w:sz w:val="28"/>
          <w:szCs w:val="21"/>
        </w:rPr>
      </w:pPr>
    </w:p>
    <w:p w14:paraId="03630E43">
      <w:pPr>
        <w:spacing w:line="240" w:lineRule="atLeast"/>
        <w:ind w:right="-317" w:rightChars="-151"/>
        <w:jc w:val="center"/>
        <w:outlineLvl w:val="0"/>
        <w:rPr>
          <w:rFonts w:ascii="仿宋_GB2312" w:hAnsi="宋体" w:eastAsia="仿宋_GB2312"/>
          <w:b/>
          <w:sz w:val="28"/>
          <w:szCs w:val="21"/>
        </w:rPr>
      </w:pPr>
    </w:p>
    <w:p w14:paraId="5C479A95">
      <w:pPr>
        <w:spacing w:line="240" w:lineRule="atLeast"/>
        <w:ind w:right="-317" w:rightChars="-151"/>
        <w:jc w:val="center"/>
        <w:outlineLvl w:val="0"/>
        <w:rPr>
          <w:rFonts w:ascii="仿宋_GB2312" w:hAnsi="宋体" w:eastAsia="仿宋_GB2312"/>
          <w:b/>
          <w:sz w:val="28"/>
          <w:szCs w:val="21"/>
        </w:rPr>
      </w:pPr>
    </w:p>
    <w:p w14:paraId="3604BEBE">
      <w:pPr>
        <w:spacing w:line="240" w:lineRule="atLeast"/>
        <w:ind w:right="-317" w:rightChars="-151"/>
        <w:jc w:val="center"/>
        <w:outlineLvl w:val="0"/>
        <w:rPr>
          <w:rFonts w:ascii="仿宋_GB2312" w:hAnsi="宋体" w:eastAsia="仿宋_GB2312"/>
          <w:b/>
          <w:sz w:val="28"/>
          <w:szCs w:val="21"/>
        </w:rPr>
      </w:pPr>
    </w:p>
    <w:p w14:paraId="117F3DB6">
      <w:pPr>
        <w:spacing w:line="240" w:lineRule="atLeast"/>
        <w:ind w:right="-317" w:rightChars="-151"/>
        <w:jc w:val="both"/>
        <w:outlineLvl w:val="0"/>
        <w:rPr>
          <w:rFonts w:ascii="仿宋_GB2312" w:hAnsi="楷体" w:eastAsia="仿宋_GB2312"/>
          <w:b/>
          <w:sz w:val="32"/>
          <w:szCs w:val="32"/>
        </w:rPr>
      </w:pPr>
    </w:p>
    <w:p w14:paraId="40F73E41">
      <w:pPr>
        <w:spacing w:line="240" w:lineRule="atLeast"/>
        <w:ind w:right="-317" w:rightChars="-151"/>
        <w:jc w:val="both"/>
        <w:outlineLvl w:val="0"/>
        <w:rPr>
          <w:rFonts w:ascii="仿宋_GB2312" w:hAnsi="楷体" w:eastAsia="仿宋_GB2312"/>
          <w:b/>
          <w:sz w:val="32"/>
          <w:szCs w:val="32"/>
        </w:rPr>
      </w:pPr>
    </w:p>
    <w:p w14:paraId="58748543">
      <w:pPr>
        <w:spacing w:line="240" w:lineRule="atLeast"/>
        <w:ind w:right="-317" w:rightChars="-151"/>
        <w:jc w:val="both"/>
        <w:outlineLvl w:val="0"/>
        <w:rPr>
          <w:rFonts w:ascii="仿宋_GB2312" w:hAnsi="楷体" w:eastAsia="仿宋_GB2312"/>
          <w:b/>
          <w:sz w:val="32"/>
          <w:szCs w:val="32"/>
        </w:rPr>
      </w:pPr>
    </w:p>
    <w:p w14:paraId="4FE635D1">
      <w:pPr>
        <w:spacing w:line="240" w:lineRule="atLeast"/>
        <w:ind w:right="-317" w:rightChars="-151"/>
        <w:jc w:val="both"/>
        <w:outlineLvl w:val="0"/>
        <w:rPr>
          <w:rFonts w:ascii="仿宋_GB2312" w:hAnsi="楷体" w:eastAsia="仿宋_GB2312"/>
          <w:b/>
          <w:sz w:val="32"/>
          <w:szCs w:val="32"/>
        </w:rPr>
      </w:pPr>
    </w:p>
    <w:p w14:paraId="5E4DF14E">
      <w:pPr>
        <w:spacing w:line="240" w:lineRule="atLeast"/>
        <w:ind w:right="-317" w:rightChars="-151"/>
        <w:jc w:val="both"/>
        <w:outlineLvl w:val="0"/>
        <w:rPr>
          <w:rFonts w:ascii="仿宋_GB2312" w:hAnsi="楷体" w:eastAsia="仿宋_GB2312"/>
          <w:b/>
          <w:sz w:val="32"/>
          <w:szCs w:val="32"/>
        </w:rPr>
      </w:pPr>
    </w:p>
    <w:p w14:paraId="689FAFA1">
      <w:pPr>
        <w:spacing w:line="240" w:lineRule="atLeast"/>
        <w:ind w:right="-317" w:rightChars="-151"/>
        <w:jc w:val="both"/>
        <w:outlineLvl w:val="0"/>
        <w:rPr>
          <w:rFonts w:ascii="仿宋_GB2312" w:hAnsi="楷体" w:eastAsia="仿宋_GB2312"/>
          <w:b/>
          <w:sz w:val="32"/>
          <w:szCs w:val="32"/>
        </w:rPr>
      </w:pPr>
    </w:p>
    <w:p w14:paraId="00CFA79D">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声明书</w:t>
      </w:r>
    </w:p>
    <w:p w14:paraId="533EBBCB">
      <w:pPr>
        <w:spacing w:line="360" w:lineRule="auto"/>
        <w:rPr>
          <w:rFonts w:ascii="仿宋_GB2312" w:hAnsi="宋体" w:eastAsia="仿宋_GB2312"/>
          <w:sz w:val="24"/>
        </w:rPr>
      </w:pPr>
      <w:r>
        <w:rPr>
          <w:rFonts w:hint="eastAsia" w:ascii="仿宋_GB2312" w:hAnsi="宋体" w:eastAsia="仿宋_GB2312"/>
          <w:sz w:val="24"/>
        </w:rPr>
        <w:t>广西壮族自治区收费公路联网收费清分结算中心：</w:t>
      </w:r>
    </w:p>
    <w:p w14:paraId="65D754FA">
      <w:pPr>
        <w:spacing w:line="360" w:lineRule="auto"/>
        <w:ind w:firstLine="480" w:firstLineChars="200"/>
        <w:rPr>
          <w:rFonts w:ascii="仿宋_GB2312" w:hAnsi="宋体" w:eastAsia="仿宋_GB2312" w:cs="仿宋_GB2312"/>
          <w:sz w:val="24"/>
          <w:u w:val="single"/>
        </w:rPr>
      </w:pPr>
      <w:r>
        <w:rPr>
          <w:rFonts w:hint="eastAsia" w:ascii="仿宋_GB2312" w:hAnsi="宋体" w:eastAsia="仿宋_GB2312" w:cs="仿宋_GB2312"/>
          <w:sz w:val="24"/>
        </w:rPr>
        <w:t>依据贵方</w:t>
      </w:r>
      <w:r>
        <w:rPr>
          <w:rFonts w:hint="eastAsia" w:ascii="仿宋_GB2312" w:hAnsi="宋体" w:eastAsia="仿宋_GB2312" w:cs="仿宋_GB2312"/>
          <w:sz w:val="24"/>
          <w:u w:val="single"/>
        </w:rPr>
        <w:t>自治区收费公路联网收费清分结算中心正版办公软件采购项目</w:t>
      </w:r>
      <w:r>
        <w:rPr>
          <w:rFonts w:hint="eastAsia" w:ascii="仿宋_GB2312" w:hAnsi="宋体" w:eastAsia="仿宋_GB2312" w:cs="仿宋_GB2312"/>
          <w:sz w:val="24"/>
        </w:rPr>
        <w:t>的询价采购邀请，我方</w:t>
      </w:r>
      <w:r>
        <w:rPr>
          <w:rFonts w:hint="eastAsia" w:ascii="仿宋_GB2312" w:hAnsi="宋体" w:eastAsia="仿宋_GB2312" w:cs="仿宋_GB2312"/>
          <w:sz w:val="24"/>
          <w:u w:val="single"/>
        </w:rPr>
        <w:t xml:space="preserve">（委托代理人名字）    </w:t>
      </w:r>
      <w:r>
        <w:rPr>
          <w:rFonts w:hint="eastAsia" w:ascii="仿宋_GB2312" w:hAnsi="宋体" w:eastAsia="仿宋_GB2312" w:cs="仿宋_GB2312"/>
          <w:sz w:val="24"/>
        </w:rPr>
        <w:t>经正式授权并代表投标方</w:t>
      </w:r>
      <w:r>
        <w:rPr>
          <w:rFonts w:hint="eastAsia" w:ascii="仿宋_GB2312" w:hAnsi="宋体" w:eastAsia="仿宋_GB2312" w:cs="仿宋_GB2312"/>
          <w:sz w:val="24"/>
          <w:u w:val="single"/>
        </w:rPr>
        <w:t xml:space="preserve">      （名称）</w:t>
      </w:r>
      <w:r>
        <w:rPr>
          <w:rFonts w:hint="eastAsia" w:ascii="仿宋_GB2312" w:hAnsi="宋体" w:eastAsia="仿宋_GB2312"/>
          <w:sz w:val="24"/>
        </w:rPr>
        <w:t>提交“报价文件”正本一份，副本一份。</w:t>
      </w:r>
    </w:p>
    <w:p w14:paraId="36FE9E3F">
      <w:pPr>
        <w:spacing w:line="360" w:lineRule="auto"/>
        <w:ind w:firstLine="480" w:firstLineChars="200"/>
        <w:rPr>
          <w:rFonts w:ascii="仿宋_GB2312" w:hAnsi="宋体" w:eastAsia="仿宋_GB2312"/>
          <w:sz w:val="24"/>
        </w:rPr>
      </w:pPr>
      <w:r>
        <w:rPr>
          <w:rFonts w:hint="eastAsia" w:ascii="仿宋_GB2312" w:hAnsi="宋体" w:eastAsia="仿宋_GB2312"/>
          <w:sz w:val="24"/>
        </w:rPr>
        <w:t>在此，授权代表宣布同意如下：</w:t>
      </w:r>
    </w:p>
    <w:p w14:paraId="79E8FDF2">
      <w:pPr>
        <w:spacing w:line="360" w:lineRule="auto"/>
        <w:ind w:firstLine="480" w:firstLineChars="200"/>
        <w:rPr>
          <w:rFonts w:ascii="仿宋_GB2312" w:hAnsi="宋体" w:eastAsia="仿宋_GB2312"/>
          <w:sz w:val="24"/>
        </w:rPr>
      </w:pPr>
      <w:r>
        <w:rPr>
          <w:rFonts w:hint="eastAsia" w:ascii="仿宋_GB2312" w:hAnsi="宋体" w:eastAsia="仿宋_GB2312"/>
          <w:sz w:val="24"/>
        </w:rPr>
        <w:t>1.投标方已详细审查“采购文件”，已经了解我方对于采购文件、采购过程、采购结果有依法进行询问、质疑、投诉的权利及相关渠道和要求。</w:t>
      </w:r>
    </w:p>
    <w:p w14:paraId="0D1B6B83">
      <w:pPr>
        <w:spacing w:line="360" w:lineRule="auto"/>
        <w:ind w:firstLine="480" w:firstLineChars="200"/>
        <w:rPr>
          <w:rFonts w:ascii="仿宋_GB2312" w:hAnsi="宋体" w:eastAsia="仿宋_GB2312"/>
          <w:sz w:val="24"/>
        </w:rPr>
      </w:pPr>
      <w:r>
        <w:rPr>
          <w:rFonts w:hint="eastAsia" w:ascii="仿宋_GB2312" w:hAnsi="宋体" w:eastAsia="仿宋_GB2312"/>
          <w:sz w:val="24"/>
        </w:rPr>
        <w:t>2.投标方在投标之前已经与采购方进行了充分的沟通，完全理解并接受采购文件的各项规定和要求，对采购文件的合理性、合法性不再有异议。</w:t>
      </w:r>
    </w:p>
    <w:p w14:paraId="54DDACC8">
      <w:pPr>
        <w:spacing w:line="360" w:lineRule="auto"/>
        <w:ind w:firstLine="480" w:firstLineChars="200"/>
        <w:rPr>
          <w:rFonts w:ascii="仿宋_GB2312" w:hAnsi="宋体" w:eastAsia="仿宋_GB2312"/>
          <w:sz w:val="24"/>
        </w:rPr>
      </w:pPr>
      <w:r>
        <w:rPr>
          <w:rFonts w:hint="eastAsia" w:ascii="仿宋_GB2312" w:hAnsi="宋体" w:eastAsia="仿宋_GB2312"/>
          <w:sz w:val="24"/>
        </w:rPr>
        <w:t>3.本投标有效期自开标日起</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个自然日。</w:t>
      </w:r>
    </w:p>
    <w:p w14:paraId="6345F08B">
      <w:pPr>
        <w:spacing w:line="360" w:lineRule="auto"/>
        <w:ind w:firstLine="480" w:firstLineChars="200"/>
        <w:rPr>
          <w:rFonts w:ascii="仿宋_GB2312" w:hAnsi="宋体" w:eastAsia="仿宋_GB2312"/>
          <w:sz w:val="24"/>
        </w:rPr>
      </w:pPr>
      <w:r>
        <w:rPr>
          <w:rFonts w:hint="eastAsia" w:ascii="仿宋_GB2312" w:hAnsi="宋体" w:eastAsia="仿宋_GB2312"/>
          <w:sz w:val="24"/>
        </w:rPr>
        <w:t>4.如中标，本投标文件至本项目合同履行完毕止均保持有效，投标方将按“采购文件”及政府采购法律、法规的规定履行合同责任和义务。</w:t>
      </w:r>
    </w:p>
    <w:p w14:paraId="5173B6C9">
      <w:pPr>
        <w:spacing w:line="360" w:lineRule="auto"/>
        <w:ind w:firstLine="480" w:firstLineChars="200"/>
        <w:rPr>
          <w:rFonts w:ascii="仿宋_GB2312" w:hAnsi="宋体" w:eastAsia="仿宋_GB2312"/>
          <w:sz w:val="24"/>
        </w:rPr>
      </w:pPr>
      <w:r>
        <w:rPr>
          <w:rFonts w:hint="eastAsia" w:ascii="仿宋_GB2312" w:hAnsi="宋体" w:eastAsia="仿宋_GB2312"/>
          <w:sz w:val="24"/>
        </w:rPr>
        <w:t>5.投标方同意按照采购方要求提供与投标有关的一切数据或资料。</w:t>
      </w:r>
    </w:p>
    <w:p w14:paraId="6CAE0146">
      <w:pPr>
        <w:ind w:firstLine="5400" w:firstLineChars="2250"/>
        <w:rPr>
          <w:rFonts w:ascii="仿宋_GB2312" w:hAnsi="宋体" w:eastAsia="仿宋_GB2312"/>
          <w:sz w:val="24"/>
        </w:rPr>
      </w:pPr>
    </w:p>
    <w:p w14:paraId="255BDD9B">
      <w:pPr>
        <w:ind w:firstLine="5400" w:firstLineChars="2250"/>
        <w:rPr>
          <w:rFonts w:ascii="仿宋_GB2312" w:hAnsi="宋体" w:eastAsia="仿宋_GB2312"/>
          <w:sz w:val="24"/>
        </w:rPr>
      </w:pPr>
    </w:p>
    <w:p w14:paraId="507ADA91">
      <w:pPr>
        <w:ind w:firstLine="5400" w:firstLineChars="2250"/>
        <w:rPr>
          <w:rFonts w:ascii="仿宋_GB2312" w:hAnsi="宋体" w:eastAsia="仿宋_GB2312"/>
          <w:sz w:val="24"/>
        </w:rPr>
      </w:pPr>
    </w:p>
    <w:p w14:paraId="1BF68F21">
      <w:pPr>
        <w:ind w:firstLine="5400" w:firstLineChars="2250"/>
        <w:rPr>
          <w:rFonts w:ascii="仿宋_GB2312" w:hAnsi="宋体" w:eastAsia="仿宋_GB2312"/>
          <w:sz w:val="24"/>
        </w:rPr>
      </w:pPr>
      <w:r>
        <w:rPr>
          <w:rFonts w:hint="eastAsia" w:ascii="仿宋_GB2312" w:hAnsi="宋体" w:eastAsia="仿宋_GB2312"/>
          <w:sz w:val="24"/>
        </w:rPr>
        <w:t>日期：        年   月  日</w:t>
      </w:r>
    </w:p>
    <w:p w14:paraId="78CB135C">
      <w:pPr>
        <w:spacing w:line="360" w:lineRule="auto"/>
        <w:rPr>
          <w:rFonts w:ascii="仿宋_GB2312" w:hAnsi="宋体" w:eastAsia="仿宋_GB2312"/>
          <w:sz w:val="24"/>
        </w:rPr>
      </w:pPr>
    </w:p>
    <w:p w14:paraId="0E48A616">
      <w:pPr>
        <w:spacing w:line="360" w:lineRule="auto"/>
        <w:rPr>
          <w:rFonts w:ascii="仿宋_GB2312" w:hAnsi="宋体" w:eastAsia="仿宋_GB2312"/>
          <w:sz w:val="24"/>
        </w:rPr>
      </w:pPr>
    </w:p>
    <w:p w14:paraId="3F5BBE22">
      <w:pPr>
        <w:spacing w:line="360" w:lineRule="auto"/>
        <w:rPr>
          <w:rFonts w:ascii="仿宋_GB2312" w:hAnsi="宋体" w:eastAsia="仿宋_GB2312"/>
          <w:sz w:val="24"/>
        </w:rPr>
      </w:pPr>
      <w:r>
        <w:rPr>
          <w:rFonts w:hint="eastAsia" w:ascii="仿宋_GB2312" w:hAnsi="宋体" w:eastAsia="仿宋_GB2312"/>
          <w:sz w:val="24"/>
        </w:rPr>
        <w:t>投标方法定代表人或委托代理人签字：</w:t>
      </w:r>
    </w:p>
    <w:p w14:paraId="516CA172">
      <w:pPr>
        <w:spacing w:line="360" w:lineRule="auto"/>
        <w:rPr>
          <w:rFonts w:ascii="仿宋_GB2312" w:hAnsi="宋体" w:eastAsia="仿宋_GB2312"/>
          <w:sz w:val="24"/>
          <w:u w:val="single"/>
        </w:rPr>
      </w:pPr>
      <w:r>
        <w:rPr>
          <w:rFonts w:hint="eastAsia" w:ascii="仿宋_GB2312" w:hAnsi="宋体" w:eastAsia="仿宋_GB2312"/>
          <w:sz w:val="24"/>
        </w:rPr>
        <w:t>投标方名称（公章）：</w:t>
      </w:r>
    </w:p>
    <w:p w14:paraId="58D7D45E">
      <w:pPr>
        <w:spacing w:line="360" w:lineRule="auto"/>
        <w:rPr>
          <w:rFonts w:ascii="仿宋_GB2312" w:hAnsi="宋体" w:eastAsia="仿宋_GB2312"/>
          <w:sz w:val="24"/>
          <w:u w:val="single"/>
        </w:rPr>
      </w:pPr>
      <w:r>
        <w:rPr>
          <w:rFonts w:hint="eastAsia" w:ascii="仿宋_GB2312" w:hAnsi="宋体" w:eastAsia="仿宋_GB2312"/>
          <w:sz w:val="24"/>
        </w:rPr>
        <w:t>开户名称：</w:t>
      </w:r>
    </w:p>
    <w:p w14:paraId="4D1ACCAF">
      <w:pPr>
        <w:pStyle w:val="4"/>
        <w:spacing w:line="360" w:lineRule="auto"/>
        <w:rPr>
          <w:rFonts w:ascii="仿宋_GB2312" w:hAnsi="宋体" w:eastAsia="仿宋_GB2312" w:cs="宋体"/>
          <w:sz w:val="24"/>
          <w:szCs w:val="24"/>
          <w:u w:val="single"/>
        </w:rPr>
      </w:pPr>
      <w:r>
        <w:rPr>
          <w:rFonts w:hint="eastAsia" w:ascii="仿宋_GB2312" w:hAnsi="宋体" w:eastAsia="仿宋_GB2312"/>
          <w:sz w:val="24"/>
          <w:szCs w:val="24"/>
        </w:rPr>
        <w:t>开户银行：</w:t>
      </w:r>
    </w:p>
    <w:p w14:paraId="6DFF49F1">
      <w:pPr>
        <w:spacing w:line="240" w:lineRule="atLeast"/>
        <w:ind w:right="-317" w:rightChars="-151"/>
        <w:rPr>
          <w:rFonts w:ascii="仿宋_GB2312" w:hAnsi="宋体" w:eastAsia="仿宋_GB2312"/>
          <w:b/>
          <w:sz w:val="28"/>
          <w:szCs w:val="21"/>
        </w:rPr>
      </w:pPr>
      <w:r>
        <w:rPr>
          <w:rFonts w:hint="eastAsia" w:ascii="仿宋_GB2312" w:hAnsi="宋体" w:eastAsia="仿宋_GB2312"/>
          <w:sz w:val="24"/>
        </w:rPr>
        <w:t>账    号：</w:t>
      </w:r>
      <w:r>
        <w:rPr>
          <w:rFonts w:hint="eastAsia" w:ascii="仿宋_GB2312" w:hAnsi="宋体" w:eastAsia="仿宋_GB2312"/>
          <w:b/>
          <w:sz w:val="28"/>
          <w:szCs w:val="21"/>
        </w:rPr>
        <w:t xml:space="preserve"> </w:t>
      </w:r>
    </w:p>
    <w:p w14:paraId="7911091F">
      <w:pPr>
        <w:spacing w:line="240" w:lineRule="atLeast"/>
        <w:ind w:right="-317" w:rightChars="-151"/>
        <w:jc w:val="center"/>
        <w:rPr>
          <w:rFonts w:ascii="仿宋_GB2312" w:hAnsi="宋体" w:eastAsia="仿宋_GB2312"/>
          <w:b/>
          <w:sz w:val="28"/>
          <w:szCs w:val="21"/>
        </w:rPr>
      </w:pPr>
    </w:p>
    <w:p w14:paraId="6CB8CB09">
      <w:pPr>
        <w:jc w:val="center"/>
        <w:rPr>
          <w:rFonts w:ascii="仿宋_GB2312" w:hAnsi="楷体" w:eastAsia="仿宋_GB2312"/>
          <w:b/>
          <w:sz w:val="32"/>
          <w:szCs w:val="32"/>
        </w:rPr>
      </w:pPr>
      <w:r>
        <w:rPr>
          <w:rFonts w:hint="eastAsia" w:ascii="方正小标宋简体" w:hAnsi="楷体" w:eastAsia="方正小标宋简体" w:cs="Times New Roman"/>
          <w:spacing w:val="-20"/>
          <w:kern w:val="2"/>
          <w:sz w:val="44"/>
          <w:szCs w:val="44"/>
          <w:lang w:val="en-US" w:eastAsia="zh-CN" w:bidi="ar-SA"/>
        </w:rPr>
        <w:t>采购需求响应报价表</w:t>
      </w:r>
    </w:p>
    <w:tbl>
      <w:tblPr>
        <w:tblStyle w:val="7"/>
        <w:tblpPr w:leftFromText="180" w:rightFromText="180" w:vertAnchor="text" w:horzAnchor="margin" w:tblpXSpec="center" w:tblpY="595"/>
        <w:tblW w:w="11024" w:type="dxa"/>
        <w:tblInd w:w="0" w:type="dxa"/>
        <w:tblLayout w:type="fixed"/>
        <w:tblCellMar>
          <w:top w:w="0" w:type="dxa"/>
          <w:left w:w="108" w:type="dxa"/>
          <w:bottom w:w="0" w:type="dxa"/>
          <w:right w:w="108" w:type="dxa"/>
        </w:tblCellMar>
      </w:tblPr>
      <w:tblGrid>
        <w:gridCol w:w="1037"/>
        <w:gridCol w:w="1766"/>
        <w:gridCol w:w="5477"/>
        <w:gridCol w:w="926"/>
        <w:gridCol w:w="709"/>
        <w:gridCol w:w="1109"/>
      </w:tblGrid>
      <w:tr w14:paraId="7C9A8FDB">
        <w:tblPrEx>
          <w:tblCellMar>
            <w:top w:w="0" w:type="dxa"/>
            <w:left w:w="108" w:type="dxa"/>
            <w:bottom w:w="0" w:type="dxa"/>
            <w:right w:w="108" w:type="dxa"/>
          </w:tblCellMar>
        </w:tblPrEx>
        <w:trPr>
          <w:trHeight w:val="281" w:hRule="atLeast"/>
        </w:trPr>
        <w:tc>
          <w:tcPr>
            <w:tcW w:w="1037" w:type="dxa"/>
            <w:tcBorders>
              <w:top w:val="single" w:color="auto" w:sz="6" w:space="0"/>
              <w:left w:val="single" w:color="auto" w:sz="6" w:space="0"/>
              <w:bottom w:val="single" w:color="auto" w:sz="6" w:space="0"/>
              <w:right w:val="single" w:color="auto" w:sz="6" w:space="0"/>
            </w:tcBorders>
          </w:tcPr>
          <w:p w14:paraId="7C22FDB9">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序号</w:t>
            </w:r>
          </w:p>
        </w:tc>
        <w:tc>
          <w:tcPr>
            <w:tcW w:w="1766" w:type="dxa"/>
            <w:tcBorders>
              <w:top w:val="single" w:color="auto" w:sz="6" w:space="0"/>
              <w:left w:val="single" w:color="auto" w:sz="6" w:space="0"/>
              <w:bottom w:val="single" w:color="auto" w:sz="6" w:space="0"/>
              <w:right w:val="single" w:color="auto" w:sz="6" w:space="0"/>
            </w:tcBorders>
          </w:tcPr>
          <w:p w14:paraId="566EBE88">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采购内容</w:t>
            </w:r>
          </w:p>
        </w:tc>
        <w:tc>
          <w:tcPr>
            <w:tcW w:w="5477" w:type="dxa"/>
            <w:tcBorders>
              <w:top w:val="single" w:color="auto" w:sz="6" w:space="0"/>
              <w:left w:val="single" w:color="auto" w:sz="6" w:space="0"/>
              <w:bottom w:val="single" w:color="auto" w:sz="6" w:space="0"/>
              <w:right w:val="single" w:color="auto" w:sz="4" w:space="0"/>
            </w:tcBorders>
          </w:tcPr>
          <w:p w14:paraId="661B6C57">
            <w:pPr>
              <w:autoSpaceDE w:val="0"/>
              <w:autoSpaceDN w:val="0"/>
              <w:adjustRightInd w:val="0"/>
              <w:jc w:val="center"/>
              <w:rPr>
                <w:rFonts w:hint="eastAsia" w:ascii="仿宋_GB2312" w:eastAsia="仿宋_GB2312" w:cs="仿宋_GB2312" w:hAnsiTheme="minorHAnsi"/>
                <w:color w:val="000000"/>
                <w:kern w:val="0"/>
                <w:sz w:val="24"/>
              </w:rPr>
            </w:pPr>
            <w:r>
              <w:rPr>
                <w:rFonts w:hint="eastAsia" w:ascii="仿宋_GB2312" w:eastAsia="仿宋_GB2312" w:cs="仿宋_GB2312"/>
                <w:color w:val="000000"/>
                <w:kern w:val="0"/>
                <w:sz w:val="24"/>
                <w:lang w:eastAsia="zh-CN"/>
              </w:rPr>
              <w:t>响应内容</w:t>
            </w:r>
          </w:p>
        </w:tc>
        <w:tc>
          <w:tcPr>
            <w:tcW w:w="926" w:type="dxa"/>
            <w:tcBorders>
              <w:top w:val="single" w:color="auto" w:sz="6" w:space="0"/>
              <w:left w:val="single" w:color="auto" w:sz="4" w:space="0"/>
              <w:bottom w:val="single" w:color="auto" w:sz="6" w:space="0"/>
              <w:right w:val="single" w:color="auto" w:sz="6" w:space="0"/>
            </w:tcBorders>
          </w:tcPr>
          <w:p w14:paraId="7387B373">
            <w:pPr>
              <w:autoSpaceDE w:val="0"/>
              <w:autoSpaceDN w:val="0"/>
              <w:adjustRightInd w:val="0"/>
              <w:jc w:val="center"/>
              <w:rPr>
                <w:rFonts w:hint="eastAsia"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数量</w:t>
            </w:r>
          </w:p>
        </w:tc>
        <w:tc>
          <w:tcPr>
            <w:tcW w:w="709" w:type="dxa"/>
            <w:tcBorders>
              <w:top w:val="single" w:color="auto" w:sz="6" w:space="0"/>
              <w:left w:val="single" w:color="auto" w:sz="6" w:space="0"/>
              <w:bottom w:val="single" w:color="auto" w:sz="6" w:space="0"/>
              <w:right w:val="single" w:color="auto" w:sz="6" w:space="0"/>
            </w:tcBorders>
          </w:tcPr>
          <w:p w14:paraId="7705F4C3">
            <w:pPr>
              <w:autoSpaceDE w:val="0"/>
              <w:autoSpaceDN w:val="0"/>
              <w:adjustRightInd w:val="0"/>
              <w:jc w:val="center"/>
              <w:rPr>
                <w:rFonts w:hint="eastAsia" w:ascii="仿宋_GB2312" w:eastAsia="仿宋_GB2312" w:cs="仿宋_GB2312" w:hAnsiTheme="minorHAnsi"/>
                <w:color w:val="000000"/>
                <w:kern w:val="0"/>
                <w:sz w:val="24"/>
                <w:lang w:eastAsia="zh-CN"/>
              </w:rPr>
            </w:pPr>
            <w:r>
              <w:rPr>
                <w:rFonts w:hint="eastAsia" w:ascii="仿宋_GB2312" w:eastAsia="仿宋_GB2312" w:cs="仿宋_GB2312"/>
                <w:color w:val="000000"/>
                <w:kern w:val="0"/>
                <w:sz w:val="24"/>
                <w:lang w:eastAsia="zh-CN"/>
              </w:rPr>
              <w:t>单价</w:t>
            </w:r>
          </w:p>
        </w:tc>
        <w:tc>
          <w:tcPr>
            <w:tcW w:w="1109" w:type="dxa"/>
            <w:tcBorders>
              <w:top w:val="single" w:color="auto" w:sz="6" w:space="0"/>
              <w:left w:val="single" w:color="auto" w:sz="6" w:space="0"/>
              <w:bottom w:val="single" w:color="auto" w:sz="6" w:space="0"/>
              <w:right w:val="single" w:color="auto" w:sz="6" w:space="0"/>
            </w:tcBorders>
          </w:tcPr>
          <w:p w14:paraId="3743716B">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总计</w:t>
            </w:r>
          </w:p>
        </w:tc>
      </w:tr>
      <w:tr w14:paraId="3316C674">
        <w:tblPrEx>
          <w:tblCellMar>
            <w:top w:w="0" w:type="dxa"/>
            <w:left w:w="108" w:type="dxa"/>
            <w:bottom w:w="0" w:type="dxa"/>
            <w:right w:w="108" w:type="dxa"/>
          </w:tblCellMar>
        </w:tblPrEx>
        <w:trPr>
          <w:trHeight w:val="2849" w:hRule="atLeast"/>
        </w:trPr>
        <w:tc>
          <w:tcPr>
            <w:tcW w:w="1037" w:type="dxa"/>
            <w:tcBorders>
              <w:top w:val="single" w:color="auto" w:sz="6" w:space="0"/>
              <w:left w:val="single" w:color="auto" w:sz="6" w:space="0"/>
              <w:bottom w:val="single" w:color="auto" w:sz="4" w:space="0"/>
              <w:right w:val="single" w:color="auto" w:sz="6" w:space="0"/>
            </w:tcBorders>
            <w:vAlign w:val="center"/>
          </w:tcPr>
          <w:p w14:paraId="50F14FCB">
            <w:pPr>
              <w:autoSpaceDE w:val="0"/>
              <w:autoSpaceDN w:val="0"/>
              <w:adjustRightInd w:val="0"/>
              <w:jc w:val="center"/>
              <w:rPr>
                <w:rFonts w:ascii="仿宋_GB2312" w:eastAsia="仿宋_GB2312" w:cs="仿宋_GB2312" w:hAnsiTheme="minorHAnsi"/>
                <w:color w:val="000000"/>
                <w:kern w:val="0"/>
                <w:sz w:val="24"/>
              </w:rPr>
            </w:pPr>
            <w:r>
              <w:rPr>
                <w:rFonts w:ascii="仿宋_GB2312" w:eastAsia="仿宋_GB2312" w:cs="仿宋_GB2312" w:hAnsiTheme="minorHAnsi"/>
                <w:color w:val="000000"/>
                <w:kern w:val="0"/>
                <w:sz w:val="24"/>
              </w:rPr>
              <w:t>1</w:t>
            </w:r>
          </w:p>
        </w:tc>
        <w:tc>
          <w:tcPr>
            <w:tcW w:w="1766" w:type="dxa"/>
            <w:tcBorders>
              <w:top w:val="single" w:color="auto" w:sz="6" w:space="0"/>
              <w:left w:val="single" w:color="auto" w:sz="6" w:space="0"/>
              <w:bottom w:val="single" w:color="auto" w:sz="4" w:space="0"/>
              <w:right w:val="single" w:color="auto" w:sz="6" w:space="0"/>
            </w:tcBorders>
            <w:vAlign w:val="center"/>
          </w:tcPr>
          <w:p w14:paraId="769A668D">
            <w:pPr>
              <w:autoSpaceDE w:val="0"/>
              <w:autoSpaceDN w:val="0"/>
              <w:adjustRightInd w:val="0"/>
              <w:jc w:val="center"/>
              <w:rPr>
                <w:rFonts w:ascii="仿宋_GB2312" w:eastAsia="仿宋_GB2312" w:cs="仿宋_GB2312" w:hAnsiTheme="minorHAnsi"/>
                <w:color w:val="000000"/>
                <w:kern w:val="0"/>
                <w:sz w:val="24"/>
              </w:rPr>
            </w:pPr>
            <w:r>
              <w:rPr>
                <w:rFonts w:hint="eastAsia" w:ascii="方正仿宋_GB2312" w:hAnsi="方正仿宋_GB2312" w:eastAsia="方正仿宋_GB2312" w:cs="方正仿宋_GB2312"/>
                <w:color w:val="000000"/>
                <w:kern w:val="0"/>
                <w:sz w:val="30"/>
                <w:szCs w:val="30"/>
                <w:lang w:val="en-US" w:eastAsia="zh-CN"/>
              </w:rPr>
              <w:t>金山WPS 365 协作办公政府版高级平台</w:t>
            </w:r>
          </w:p>
        </w:tc>
        <w:tc>
          <w:tcPr>
            <w:tcW w:w="5477" w:type="dxa"/>
            <w:vMerge w:val="restart"/>
            <w:tcBorders>
              <w:top w:val="single" w:color="auto" w:sz="6" w:space="0"/>
              <w:left w:val="single" w:color="auto" w:sz="6" w:space="0"/>
              <w:right w:val="single" w:color="auto" w:sz="4" w:space="0"/>
            </w:tcBorders>
            <w:vAlign w:val="center"/>
          </w:tcPr>
          <w:p w14:paraId="08A8F168">
            <w:pPr>
              <w:keepNext w:val="0"/>
              <w:keepLines w:val="0"/>
              <w:pageBreakBefore w:val="0"/>
              <w:widowControl w:val="0"/>
              <w:kinsoku/>
              <w:wordWrap/>
              <w:overflowPunct/>
              <w:topLinePunct w:val="0"/>
              <w:autoSpaceDE/>
              <w:autoSpaceDN/>
              <w:bidi w:val="0"/>
              <w:spacing w:line="480" w:lineRule="exact"/>
              <w:ind w:firstLine="570"/>
              <w:textAlignment w:val="auto"/>
              <w:rPr>
                <w:rFonts w:hint="eastAsia" w:ascii="仿宋_GB2312" w:hAnsi="仿宋_GB2312" w:eastAsia="仿宋_GB2312" w:cs="仿宋_GB2312"/>
                <w:sz w:val="28"/>
                <w:szCs w:val="28"/>
                <w:lang w:eastAsia="zh-CN"/>
              </w:rPr>
            </w:pPr>
            <w:r>
              <w:rPr>
                <w:rFonts w:hint="eastAsia" w:ascii="仿宋" w:hAnsi="仿宋" w:eastAsia="仿宋" w:cs="仿宋"/>
                <w:sz w:val="28"/>
                <w:szCs w:val="32"/>
              </w:rPr>
              <w:t>▲</w:t>
            </w:r>
            <w:r>
              <w:rPr>
                <w:rFonts w:hint="eastAsia" w:ascii="仿宋_GB2312" w:eastAsia="仿宋_GB2312"/>
                <w:sz w:val="28"/>
                <w:szCs w:val="28"/>
                <w:lang w:val="en-US" w:eastAsia="zh-CN"/>
              </w:rPr>
              <w:t>1、</w:t>
            </w:r>
            <w:r>
              <w:rPr>
                <w:rFonts w:hint="eastAsia" w:ascii="仿宋_GB2312" w:hAnsi="仿宋_GB2312" w:eastAsia="仿宋_GB2312" w:cs="仿宋_GB2312"/>
                <w:sz w:val="28"/>
                <w:szCs w:val="28"/>
              </w:rPr>
              <w:t>投标方应有合法的经营资格，必须提供下列证照：营业执照、税务证、组织机构代码证（或三证合一的营业执照副本）</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法人身份证(提供复印件)</w:t>
            </w:r>
            <w:r>
              <w:rPr>
                <w:rFonts w:hint="eastAsia" w:ascii="仿宋_GB2312" w:hAnsi="仿宋_GB2312" w:eastAsia="仿宋_GB2312" w:cs="仿宋_GB2312"/>
                <w:sz w:val="28"/>
                <w:szCs w:val="28"/>
                <w:lang w:eastAsia="zh-CN"/>
              </w:rPr>
              <w:t>；</w:t>
            </w:r>
          </w:p>
          <w:p w14:paraId="525F9DF4">
            <w:pPr>
              <w:keepNext w:val="0"/>
              <w:keepLines w:val="0"/>
              <w:pageBreakBefore w:val="0"/>
              <w:widowControl w:val="0"/>
              <w:kinsoku/>
              <w:wordWrap/>
              <w:overflowPunct/>
              <w:topLinePunct w:val="0"/>
              <w:autoSpaceDE/>
              <w:autoSpaceDN/>
              <w:bidi w:val="0"/>
              <w:adjustRightInd w:val="0"/>
              <w:snapToGrid w:val="0"/>
              <w:spacing w:line="480" w:lineRule="exact"/>
              <w:ind w:firstLine="560" w:firstLineChars="200"/>
              <w:textAlignment w:val="auto"/>
              <w:rPr>
                <w:rFonts w:hint="eastAsia" w:ascii="仿宋_GB2312" w:eastAsia="仿宋_GB2312"/>
                <w:sz w:val="28"/>
                <w:szCs w:val="28"/>
                <w:lang w:val="en-US" w:eastAsia="zh-CN"/>
              </w:rPr>
            </w:pPr>
            <w:r>
              <w:rPr>
                <w:rFonts w:hint="eastAsia" w:ascii="仿宋" w:hAnsi="仿宋" w:eastAsia="仿宋" w:cs="仿宋"/>
                <w:sz w:val="28"/>
                <w:szCs w:val="32"/>
              </w:rPr>
              <w:t>▲</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eastAsia="zh-CN"/>
              </w:rPr>
              <w:t>售后升级服务</w:t>
            </w:r>
            <w:r>
              <w:rPr>
                <w:rFonts w:hint="eastAsia" w:ascii="仿宋_GB2312" w:hAnsi="仿宋_GB2312" w:eastAsia="仿宋_GB2312" w:cs="仿宋_GB2312"/>
                <w:sz w:val="28"/>
                <w:szCs w:val="28"/>
              </w:rPr>
              <w:t>期1年，保质期内如发现项目有</w:t>
            </w:r>
            <w:r>
              <w:rPr>
                <w:rFonts w:hint="eastAsia" w:ascii="仿宋_GB2312" w:hAnsi="仿宋_GB2312" w:eastAsia="仿宋_GB2312" w:cs="仿宋_GB2312"/>
                <w:sz w:val="28"/>
                <w:szCs w:val="28"/>
                <w:lang w:eastAsia="zh-CN"/>
              </w:rPr>
              <w:t>需升级的</w:t>
            </w:r>
            <w:r>
              <w:rPr>
                <w:rFonts w:hint="eastAsia" w:ascii="仿宋_GB2312" w:hAnsi="仿宋_GB2312" w:eastAsia="仿宋_GB2312" w:cs="仿宋_GB2312"/>
                <w:sz w:val="28"/>
                <w:szCs w:val="28"/>
              </w:rPr>
              <w:t>问题，中标方应在24小时内上门</w:t>
            </w:r>
            <w:r>
              <w:rPr>
                <w:rFonts w:hint="eastAsia" w:ascii="仿宋_GB2312" w:hAnsi="仿宋_GB2312" w:eastAsia="仿宋_GB2312" w:cs="仿宋_GB2312"/>
                <w:sz w:val="28"/>
                <w:szCs w:val="28"/>
                <w:lang w:eastAsia="zh-CN"/>
              </w:rPr>
              <w:t>升级</w:t>
            </w:r>
            <w:r>
              <w:rPr>
                <w:rFonts w:hint="eastAsia" w:ascii="仿宋_GB2312" w:hAnsi="仿宋_GB2312" w:eastAsia="仿宋_GB2312" w:cs="仿宋_GB2312"/>
                <w:sz w:val="28"/>
                <w:szCs w:val="28"/>
              </w:rPr>
              <w:t>。</w:t>
            </w:r>
          </w:p>
          <w:p w14:paraId="46CAC48A">
            <w:pPr>
              <w:autoSpaceDE w:val="0"/>
              <w:autoSpaceDN w:val="0"/>
              <w:adjustRightInd w:val="0"/>
              <w:jc w:val="left"/>
              <w:rPr>
                <w:rFonts w:ascii="仿宋_GB2312" w:eastAsia="仿宋_GB2312" w:cs="仿宋_GB2312" w:hAnsiTheme="minorHAnsi"/>
                <w:color w:val="000000"/>
                <w:kern w:val="0"/>
                <w:sz w:val="24"/>
              </w:rPr>
            </w:pPr>
          </w:p>
        </w:tc>
        <w:tc>
          <w:tcPr>
            <w:tcW w:w="926" w:type="dxa"/>
            <w:tcBorders>
              <w:top w:val="single" w:color="auto" w:sz="6" w:space="0"/>
              <w:left w:val="single" w:color="auto" w:sz="4" w:space="0"/>
              <w:bottom w:val="single" w:color="auto" w:sz="4" w:space="0"/>
              <w:right w:val="single" w:color="auto" w:sz="6" w:space="0"/>
            </w:tcBorders>
            <w:vAlign w:val="center"/>
          </w:tcPr>
          <w:p w14:paraId="3631DE7A">
            <w:pPr>
              <w:autoSpaceDE w:val="0"/>
              <w:autoSpaceDN w:val="0"/>
              <w:adjustRightInd w:val="0"/>
              <w:jc w:val="left"/>
              <w:rPr>
                <w:rFonts w:hint="default" w:ascii="仿宋_GB2312" w:eastAsia="仿宋_GB2312" w:cs="仿宋_GB2312" w:hAnsiTheme="minorHAnsi"/>
                <w:color w:val="000000"/>
                <w:kern w:val="0"/>
                <w:sz w:val="24"/>
                <w:lang w:val="en-US" w:eastAsia="zh-CN"/>
              </w:rPr>
            </w:pPr>
          </w:p>
        </w:tc>
        <w:tc>
          <w:tcPr>
            <w:tcW w:w="709" w:type="dxa"/>
            <w:tcBorders>
              <w:top w:val="single" w:color="auto" w:sz="6" w:space="0"/>
              <w:left w:val="single" w:color="auto" w:sz="6" w:space="0"/>
              <w:bottom w:val="single" w:color="auto" w:sz="4" w:space="0"/>
              <w:right w:val="single" w:color="auto" w:sz="6" w:space="0"/>
            </w:tcBorders>
          </w:tcPr>
          <w:p w14:paraId="4A0DD37F">
            <w:pPr>
              <w:autoSpaceDE w:val="0"/>
              <w:autoSpaceDN w:val="0"/>
              <w:adjustRightInd w:val="0"/>
              <w:jc w:val="center"/>
              <w:rPr>
                <w:rFonts w:ascii="仿宋_GB2312" w:eastAsia="仿宋_GB2312" w:cs="仿宋_GB2312" w:hAnsiTheme="minorHAnsi"/>
                <w:color w:val="000000"/>
                <w:kern w:val="0"/>
                <w:sz w:val="24"/>
              </w:rPr>
            </w:pPr>
          </w:p>
          <w:p w14:paraId="7B1B9C84">
            <w:pPr>
              <w:autoSpaceDE w:val="0"/>
              <w:autoSpaceDN w:val="0"/>
              <w:adjustRightInd w:val="0"/>
              <w:jc w:val="center"/>
              <w:rPr>
                <w:rFonts w:ascii="仿宋_GB2312" w:eastAsia="仿宋_GB2312" w:cs="仿宋_GB2312" w:hAnsiTheme="minorHAnsi"/>
                <w:color w:val="000000"/>
                <w:kern w:val="0"/>
                <w:sz w:val="24"/>
              </w:rPr>
            </w:pPr>
          </w:p>
          <w:p w14:paraId="6634B462">
            <w:pPr>
              <w:autoSpaceDE w:val="0"/>
              <w:autoSpaceDN w:val="0"/>
              <w:adjustRightInd w:val="0"/>
              <w:jc w:val="center"/>
              <w:rPr>
                <w:rFonts w:ascii="仿宋_GB2312" w:eastAsia="仿宋_GB2312" w:cs="仿宋_GB2312" w:hAnsiTheme="minorHAnsi"/>
                <w:color w:val="000000"/>
                <w:kern w:val="0"/>
                <w:sz w:val="24"/>
              </w:rPr>
            </w:pPr>
          </w:p>
          <w:p w14:paraId="799839E5">
            <w:pPr>
              <w:autoSpaceDE w:val="0"/>
              <w:autoSpaceDN w:val="0"/>
              <w:adjustRightInd w:val="0"/>
              <w:jc w:val="center"/>
              <w:rPr>
                <w:rFonts w:ascii="仿宋_GB2312" w:eastAsia="仿宋_GB2312" w:cs="仿宋_GB2312" w:hAnsiTheme="minorHAnsi"/>
                <w:color w:val="000000"/>
                <w:kern w:val="0"/>
                <w:sz w:val="24"/>
              </w:rPr>
            </w:pPr>
          </w:p>
          <w:p w14:paraId="1D020A31">
            <w:pPr>
              <w:autoSpaceDE w:val="0"/>
              <w:autoSpaceDN w:val="0"/>
              <w:adjustRightInd w:val="0"/>
              <w:jc w:val="center"/>
              <w:rPr>
                <w:rFonts w:ascii="仿宋_GB2312" w:eastAsia="仿宋_GB2312" w:cs="仿宋_GB2312" w:hAnsiTheme="minorHAnsi"/>
                <w:color w:val="000000"/>
                <w:kern w:val="0"/>
                <w:sz w:val="24"/>
              </w:rPr>
            </w:pPr>
          </w:p>
          <w:p w14:paraId="78FD1A92">
            <w:pPr>
              <w:autoSpaceDE w:val="0"/>
              <w:autoSpaceDN w:val="0"/>
              <w:adjustRightInd w:val="0"/>
              <w:jc w:val="center"/>
              <w:rPr>
                <w:rFonts w:ascii="仿宋_GB2312" w:eastAsia="仿宋_GB2312" w:cs="仿宋_GB2312" w:hAnsiTheme="minorHAnsi"/>
                <w:color w:val="000000"/>
                <w:kern w:val="0"/>
                <w:sz w:val="24"/>
              </w:rPr>
            </w:pPr>
          </w:p>
          <w:p w14:paraId="01359EFB">
            <w:pPr>
              <w:autoSpaceDE w:val="0"/>
              <w:autoSpaceDN w:val="0"/>
              <w:adjustRightInd w:val="0"/>
              <w:jc w:val="center"/>
              <w:rPr>
                <w:rFonts w:ascii="仿宋_GB2312" w:eastAsia="仿宋_GB2312" w:cs="仿宋_GB2312" w:hAnsiTheme="minorHAnsi"/>
                <w:color w:val="000000"/>
                <w:kern w:val="0"/>
                <w:sz w:val="24"/>
              </w:rPr>
            </w:pPr>
          </w:p>
          <w:p w14:paraId="34F01B53">
            <w:pPr>
              <w:autoSpaceDE w:val="0"/>
              <w:autoSpaceDN w:val="0"/>
              <w:adjustRightInd w:val="0"/>
              <w:jc w:val="center"/>
              <w:rPr>
                <w:rFonts w:ascii="仿宋_GB2312" w:eastAsia="仿宋_GB2312" w:cs="仿宋_GB2312" w:hAnsiTheme="minorHAnsi"/>
                <w:color w:val="000000"/>
                <w:kern w:val="0"/>
                <w:sz w:val="24"/>
              </w:rPr>
            </w:pPr>
          </w:p>
          <w:p w14:paraId="277D0188">
            <w:pPr>
              <w:autoSpaceDE w:val="0"/>
              <w:autoSpaceDN w:val="0"/>
              <w:adjustRightInd w:val="0"/>
              <w:jc w:val="center"/>
              <w:rPr>
                <w:rFonts w:ascii="仿宋_GB2312" w:eastAsia="仿宋_GB2312" w:cs="仿宋_GB2312" w:hAnsiTheme="minorHAnsi"/>
                <w:color w:val="000000"/>
                <w:kern w:val="0"/>
                <w:sz w:val="24"/>
              </w:rPr>
            </w:pPr>
          </w:p>
          <w:p w14:paraId="79BB1529">
            <w:pPr>
              <w:autoSpaceDE w:val="0"/>
              <w:autoSpaceDN w:val="0"/>
              <w:adjustRightInd w:val="0"/>
              <w:jc w:val="center"/>
              <w:rPr>
                <w:rFonts w:ascii="仿宋_GB2312" w:eastAsia="仿宋_GB2312" w:cs="仿宋_GB2312" w:hAnsiTheme="minorHAnsi"/>
                <w:color w:val="000000"/>
                <w:kern w:val="0"/>
                <w:sz w:val="24"/>
              </w:rPr>
            </w:pPr>
          </w:p>
          <w:p w14:paraId="70DA3E74">
            <w:pPr>
              <w:autoSpaceDE w:val="0"/>
              <w:autoSpaceDN w:val="0"/>
              <w:adjustRightInd w:val="0"/>
              <w:jc w:val="center"/>
              <w:rPr>
                <w:rFonts w:ascii="仿宋_GB2312" w:eastAsia="仿宋_GB2312" w:cs="仿宋_GB2312" w:hAnsiTheme="minorHAnsi"/>
                <w:color w:val="000000"/>
                <w:kern w:val="0"/>
                <w:sz w:val="24"/>
              </w:rPr>
            </w:pPr>
          </w:p>
          <w:p w14:paraId="1571C94B">
            <w:pPr>
              <w:autoSpaceDE w:val="0"/>
              <w:autoSpaceDN w:val="0"/>
              <w:adjustRightInd w:val="0"/>
              <w:jc w:val="center"/>
              <w:rPr>
                <w:rFonts w:ascii="仿宋_GB2312" w:eastAsia="仿宋_GB2312" w:cs="仿宋_GB2312" w:hAnsiTheme="minorHAnsi"/>
                <w:color w:val="000000"/>
                <w:kern w:val="0"/>
                <w:sz w:val="24"/>
              </w:rPr>
            </w:pPr>
          </w:p>
          <w:p w14:paraId="4F1CC7AE">
            <w:pPr>
              <w:autoSpaceDE w:val="0"/>
              <w:autoSpaceDN w:val="0"/>
              <w:adjustRightInd w:val="0"/>
              <w:jc w:val="center"/>
              <w:rPr>
                <w:rFonts w:ascii="仿宋_GB2312" w:eastAsia="仿宋_GB2312" w:cs="仿宋_GB2312" w:hAnsiTheme="minorHAnsi"/>
                <w:color w:val="000000"/>
                <w:kern w:val="0"/>
                <w:sz w:val="24"/>
              </w:rPr>
            </w:pPr>
          </w:p>
        </w:tc>
        <w:tc>
          <w:tcPr>
            <w:tcW w:w="1109" w:type="dxa"/>
            <w:tcBorders>
              <w:top w:val="single" w:color="auto" w:sz="6" w:space="0"/>
              <w:left w:val="single" w:color="auto" w:sz="6" w:space="0"/>
              <w:bottom w:val="single" w:color="auto" w:sz="4" w:space="0"/>
              <w:right w:val="single" w:color="auto" w:sz="6" w:space="0"/>
            </w:tcBorders>
          </w:tcPr>
          <w:p w14:paraId="4954AF20">
            <w:pPr>
              <w:autoSpaceDE w:val="0"/>
              <w:autoSpaceDN w:val="0"/>
              <w:adjustRightInd w:val="0"/>
              <w:jc w:val="center"/>
              <w:rPr>
                <w:rFonts w:ascii="仿宋_GB2312" w:eastAsia="仿宋_GB2312" w:cs="仿宋_GB2312" w:hAnsiTheme="minorHAnsi"/>
                <w:color w:val="000000"/>
                <w:kern w:val="0"/>
                <w:sz w:val="24"/>
              </w:rPr>
            </w:pPr>
          </w:p>
        </w:tc>
      </w:tr>
      <w:tr w14:paraId="675EC90B">
        <w:tblPrEx>
          <w:tblCellMar>
            <w:top w:w="0" w:type="dxa"/>
            <w:left w:w="108" w:type="dxa"/>
            <w:bottom w:w="0" w:type="dxa"/>
            <w:right w:w="108" w:type="dxa"/>
          </w:tblCellMar>
        </w:tblPrEx>
        <w:trPr>
          <w:trHeight w:val="3038" w:hRule="atLeast"/>
        </w:trPr>
        <w:tc>
          <w:tcPr>
            <w:tcW w:w="1037" w:type="dxa"/>
            <w:tcBorders>
              <w:top w:val="single" w:color="auto" w:sz="4" w:space="0"/>
              <w:left w:val="single" w:color="auto" w:sz="6" w:space="0"/>
              <w:bottom w:val="single" w:color="auto" w:sz="6" w:space="0"/>
              <w:right w:val="single" w:color="auto" w:sz="6" w:space="0"/>
            </w:tcBorders>
            <w:vAlign w:val="center"/>
          </w:tcPr>
          <w:p w14:paraId="002BF7C1">
            <w:pPr>
              <w:autoSpaceDE w:val="0"/>
              <w:autoSpaceDN w:val="0"/>
              <w:adjustRightInd w:val="0"/>
              <w:jc w:val="center"/>
              <w:rPr>
                <w:rFonts w:hint="eastAsia" w:ascii="仿宋_GB2312" w:eastAsia="仿宋_GB2312" w:cs="仿宋_GB2312" w:hAnsiTheme="minorHAnsi"/>
                <w:color w:val="000000"/>
                <w:kern w:val="0"/>
                <w:sz w:val="24"/>
                <w:lang w:val="en-US" w:eastAsia="zh-CN"/>
              </w:rPr>
            </w:pPr>
            <w:r>
              <w:rPr>
                <w:rFonts w:hint="eastAsia" w:ascii="仿宋_GB2312" w:eastAsia="仿宋_GB2312" w:cs="仿宋_GB2312"/>
                <w:color w:val="000000"/>
                <w:kern w:val="0"/>
                <w:sz w:val="24"/>
                <w:lang w:val="en-US" w:eastAsia="zh-CN"/>
              </w:rPr>
              <w:t>2</w:t>
            </w:r>
          </w:p>
        </w:tc>
        <w:tc>
          <w:tcPr>
            <w:tcW w:w="1766" w:type="dxa"/>
            <w:tcBorders>
              <w:top w:val="single" w:color="auto" w:sz="4" w:space="0"/>
              <w:left w:val="single" w:color="auto" w:sz="6" w:space="0"/>
              <w:bottom w:val="single" w:color="auto" w:sz="6" w:space="0"/>
              <w:right w:val="single" w:color="auto" w:sz="6" w:space="0"/>
            </w:tcBorders>
            <w:vAlign w:val="center"/>
          </w:tcPr>
          <w:p w14:paraId="1C36C3C4">
            <w:pPr>
              <w:autoSpaceDE w:val="0"/>
              <w:autoSpaceDN w:val="0"/>
              <w:adjustRightInd w:val="0"/>
              <w:jc w:val="center"/>
              <w:rPr>
                <w:rFonts w:ascii="仿宋_GB2312" w:eastAsia="仿宋_GB2312" w:cs="仿宋_GB2312" w:hAnsiTheme="minorHAnsi"/>
                <w:color w:val="000000"/>
                <w:kern w:val="0"/>
                <w:sz w:val="24"/>
              </w:rPr>
            </w:pPr>
            <w:r>
              <w:rPr>
                <w:rFonts w:hint="eastAsia" w:ascii="方正仿宋_GB2312" w:hAnsi="方正仿宋_GB2312" w:eastAsia="方正仿宋_GB2312" w:cs="方正仿宋_GB2312"/>
                <w:color w:val="000000"/>
                <w:kern w:val="0"/>
                <w:sz w:val="30"/>
                <w:szCs w:val="30"/>
                <w:lang w:val="en-US" w:eastAsia="zh-CN"/>
              </w:rPr>
              <w:t>金山WPS 365 协作办公政府版旗舰平台</w:t>
            </w:r>
          </w:p>
        </w:tc>
        <w:tc>
          <w:tcPr>
            <w:tcW w:w="5477" w:type="dxa"/>
            <w:vMerge w:val="continue"/>
            <w:tcBorders>
              <w:left w:val="single" w:color="auto" w:sz="6" w:space="0"/>
              <w:bottom w:val="single" w:color="auto" w:sz="6" w:space="0"/>
              <w:right w:val="single" w:color="auto" w:sz="4" w:space="0"/>
            </w:tcBorders>
            <w:vAlign w:val="center"/>
          </w:tcPr>
          <w:p w14:paraId="7D81DC50">
            <w:pPr>
              <w:autoSpaceDE w:val="0"/>
              <w:autoSpaceDN w:val="0"/>
              <w:adjustRightInd w:val="0"/>
              <w:jc w:val="left"/>
              <w:rPr>
                <w:rFonts w:ascii="仿宋_GB2312" w:eastAsia="仿宋_GB2312" w:cs="仿宋_GB2312" w:hAnsiTheme="minorHAnsi"/>
                <w:color w:val="000000"/>
                <w:kern w:val="0"/>
                <w:sz w:val="24"/>
              </w:rPr>
            </w:pPr>
          </w:p>
        </w:tc>
        <w:tc>
          <w:tcPr>
            <w:tcW w:w="926" w:type="dxa"/>
            <w:tcBorders>
              <w:top w:val="single" w:color="auto" w:sz="4" w:space="0"/>
              <w:left w:val="single" w:color="auto" w:sz="4" w:space="0"/>
              <w:bottom w:val="single" w:color="auto" w:sz="6" w:space="0"/>
              <w:right w:val="single" w:color="auto" w:sz="6" w:space="0"/>
            </w:tcBorders>
            <w:vAlign w:val="center"/>
          </w:tcPr>
          <w:p w14:paraId="115054AF">
            <w:pPr>
              <w:autoSpaceDE w:val="0"/>
              <w:autoSpaceDN w:val="0"/>
              <w:adjustRightInd w:val="0"/>
              <w:jc w:val="left"/>
              <w:rPr>
                <w:rFonts w:ascii="仿宋_GB2312" w:eastAsia="仿宋_GB2312" w:cs="仿宋_GB2312" w:hAnsiTheme="minorHAnsi"/>
                <w:color w:val="000000"/>
                <w:kern w:val="0"/>
                <w:sz w:val="24"/>
              </w:rPr>
            </w:pPr>
          </w:p>
        </w:tc>
        <w:tc>
          <w:tcPr>
            <w:tcW w:w="709" w:type="dxa"/>
            <w:tcBorders>
              <w:top w:val="single" w:color="auto" w:sz="4" w:space="0"/>
              <w:left w:val="single" w:color="auto" w:sz="6" w:space="0"/>
              <w:bottom w:val="single" w:color="auto" w:sz="6" w:space="0"/>
              <w:right w:val="single" w:color="auto" w:sz="6" w:space="0"/>
            </w:tcBorders>
          </w:tcPr>
          <w:p w14:paraId="6FA91FD4">
            <w:pPr>
              <w:autoSpaceDE w:val="0"/>
              <w:autoSpaceDN w:val="0"/>
              <w:adjustRightInd w:val="0"/>
              <w:jc w:val="center"/>
              <w:rPr>
                <w:rFonts w:hint="eastAsia" w:ascii="仿宋_GB2312" w:eastAsia="仿宋_GB2312" w:cs="仿宋_GB2312"/>
                <w:color w:val="000000"/>
                <w:kern w:val="0"/>
                <w:sz w:val="24"/>
                <w:lang w:val="en-US" w:eastAsia="zh-CN"/>
              </w:rPr>
            </w:pPr>
          </w:p>
          <w:p w14:paraId="37D27C6F">
            <w:pPr>
              <w:autoSpaceDE w:val="0"/>
              <w:autoSpaceDN w:val="0"/>
              <w:adjustRightInd w:val="0"/>
              <w:jc w:val="center"/>
              <w:rPr>
                <w:rFonts w:hint="eastAsia" w:ascii="仿宋_GB2312" w:eastAsia="仿宋_GB2312" w:cs="仿宋_GB2312"/>
                <w:color w:val="000000"/>
                <w:kern w:val="0"/>
                <w:sz w:val="24"/>
                <w:lang w:val="en-US" w:eastAsia="zh-CN"/>
              </w:rPr>
            </w:pPr>
          </w:p>
          <w:p w14:paraId="16AB1EB2">
            <w:pPr>
              <w:autoSpaceDE w:val="0"/>
              <w:autoSpaceDN w:val="0"/>
              <w:adjustRightInd w:val="0"/>
              <w:jc w:val="center"/>
              <w:rPr>
                <w:rFonts w:hint="eastAsia" w:ascii="仿宋_GB2312" w:eastAsia="仿宋_GB2312" w:cs="仿宋_GB2312"/>
                <w:color w:val="000000"/>
                <w:kern w:val="0"/>
                <w:sz w:val="24"/>
                <w:lang w:val="en-US" w:eastAsia="zh-CN"/>
              </w:rPr>
            </w:pPr>
          </w:p>
          <w:p w14:paraId="7219865A">
            <w:pPr>
              <w:autoSpaceDE w:val="0"/>
              <w:autoSpaceDN w:val="0"/>
              <w:adjustRightInd w:val="0"/>
              <w:jc w:val="center"/>
              <w:rPr>
                <w:rFonts w:hint="eastAsia" w:ascii="仿宋_GB2312" w:eastAsia="仿宋_GB2312" w:cs="仿宋_GB2312"/>
                <w:color w:val="000000"/>
                <w:kern w:val="0"/>
                <w:sz w:val="24"/>
                <w:lang w:val="en-US" w:eastAsia="zh-CN"/>
              </w:rPr>
            </w:pPr>
          </w:p>
          <w:p w14:paraId="125E975B">
            <w:pPr>
              <w:autoSpaceDE w:val="0"/>
              <w:autoSpaceDN w:val="0"/>
              <w:adjustRightInd w:val="0"/>
              <w:jc w:val="center"/>
              <w:rPr>
                <w:rFonts w:hint="eastAsia" w:ascii="仿宋_GB2312" w:eastAsia="仿宋_GB2312" w:cs="仿宋_GB2312" w:hAnsiTheme="minorHAnsi"/>
                <w:color w:val="000000"/>
                <w:kern w:val="0"/>
                <w:sz w:val="24"/>
                <w:lang w:val="en-US" w:eastAsia="zh-CN"/>
              </w:rPr>
            </w:pPr>
          </w:p>
        </w:tc>
        <w:tc>
          <w:tcPr>
            <w:tcW w:w="1109" w:type="dxa"/>
            <w:tcBorders>
              <w:top w:val="single" w:color="auto" w:sz="4" w:space="0"/>
              <w:left w:val="single" w:color="auto" w:sz="6" w:space="0"/>
              <w:bottom w:val="single" w:color="auto" w:sz="6" w:space="0"/>
              <w:right w:val="single" w:color="auto" w:sz="6" w:space="0"/>
            </w:tcBorders>
          </w:tcPr>
          <w:p w14:paraId="20F5921F">
            <w:pPr>
              <w:autoSpaceDE w:val="0"/>
              <w:autoSpaceDN w:val="0"/>
              <w:adjustRightInd w:val="0"/>
              <w:jc w:val="center"/>
              <w:rPr>
                <w:rFonts w:ascii="仿宋_GB2312" w:eastAsia="仿宋_GB2312" w:cs="仿宋_GB2312" w:hAnsiTheme="minorHAnsi"/>
                <w:color w:val="000000"/>
                <w:kern w:val="0"/>
                <w:sz w:val="24"/>
              </w:rPr>
            </w:pPr>
          </w:p>
        </w:tc>
      </w:tr>
      <w:tr w14:paraId="539B19AA">
        <w:tblPrEx>
          <w:tblCellMar>
            <w:top w:w="0" w:type="dxa"/>
            <w:left w:w="108" w:type="dxa"/>
            <w:bottom w:w="0" w:type="dxa"/>
            <w:right w:w="108" w:type="dxa"/>
          </w:tblCellMar>
        </w:tblPrEx>
        <w:trPr>
          <w:trHeight w:val="245" w:hRule="atLeast"/>
        </w:trPr>
        <w:tc>
          <w:tcPr>
            <w:tcW w:w="1037" w:type="dxa"/>
            <w:tcBorders>
              <w:top w:val="single" w:color="auto" w:sz="6" w:space="0"/>
              <w:left w:val="single" w:color="auto" w:sz="6" w:space="0"/>
              <w:bottom w:val="single" w:color="auto" w:sz="6" w:space="0"/>
              <w:right w:val="single" w:color="auto" w:sz="6" w:space="0"/>
            </w:tcBorders>
          </w:tcPr>
          <w:p w14:paraId="034FBDA7">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总金额</w:t>
            </w:r>
          </w:p>
        </w:tc>
        <w:tc>
          <w:tcPr>
            <w:tcW w:w="9987" w:type="dxa"/>
            <w:gridSpan w:val="5"/>
            <w:tcBorders>
              <w:top w:val="single" w:color="auto" w:sz="6" w:space="0"/>
              <w:left w:val="single" w:color="auto" w:sz="6" w:space="0"/>
              <w:bottom w:val="single" w:color="auto" w:sz="6" w:space="0"/>
              <w:right w:val="single" w:color="auto" w:sz="6" w:space="0"/>
            </w:tcBorders>
          </w:tcPr>
          <w:p w14:paraId="083812A4">
            <w:pPr>
              <w:autoSpaceDE w:val="0"/>
              <w:autoSpaceDN w:val="0"/>
              <w:adjustRightInd w:val="0"/>
              <w:jc w:val="right"/>
              <w:rPr>
                <w:rFonts w:ascii="仿宋_GB2312" w:eastAsia="仿宋_GB2312" w:cs="仿宋_GB2312" w:hAnsiTheme="minorHAnsi"/>
                <w:color w:val="000000"/>
                <w:kern w:val="0"/>
                <w:sz w:val="24"/>
              </w:rPr>
            </w:pPr>
          </w:p>
        </w:tc>
      </w:tr>
      <w:tr w14:paraId="0C0C679A">
        <w:tblPrEx>
          <w:tblCellMar>
            <w:top w:w="0" w:type="dxa"/>
            <w:left w:w="108" w:type="dxa"/>
            <w:bottom w:w="0" w:type="dxa"/>
            <w:right w:w="108" w:type="dxa"/>
          </w:tblCellMar>
        </w:tblPrEx>
        <w:trPr>
          <w:trHeight w:val="665" w:hRule="atLeast"/>
        </w:trPr>
        <w:tc>
          <w:tcPr>
            <w:tcW w:w="11024" w:type="dxa"/>
            <w:gridSpan w:val="6"/>
            <w:tcBorders>
              <w:top w:val="single" w:color="auto" w:sz="6" w:space="0"/>
              <w:left w:val="single" w:color="auto" w:sz="6" w:space="0"/>
              <w:bottom w:val="single" w:color="auto" w:sz="6" w:space="0"/>
              <w:right w:val="single" w:color="auto" w:sz="6" w:space="0"/>
            </w:tcBorders>
          </w:tcPr>
          <w:p w14:paraId="3DFA5A80">
            <w:pPr>
              <w:autoSpaceDE w:val="0"/>
              <w:autoSpaceDN w:val="0"/>
              <w:adjustRightInd w:val="0"/>
              <w:ind w:right="1683"/>
              <w:jc w:val="right"/>
              <w:rPr>
                <w:rFonts w:ascii="仿宋_GB2312" w:eastAsia="仿宋_GB2312" w:cs="仿宋_GB2312" w:hAnsiTheme="minorHAnsi"/>
                <w:b/>
                <w:bCs/>
                <w:color w:val="000000"/>
                <w:kern w:val="0"/>
                <w:sz w:val="24"/>
              </w:rPr>
            </w:pPr>
            <w:r>
              <w:rPr>
                <w:rFonts w:hint="eastAsia" w:ascii="仿宋_GB2312" w:eastAsia="仿宋_GB2312" w:cs="仿宋_GB2312" w:hAnsiTheme="minorHAnsi"/>
                <w:b/>
                <w:bCs/>
                <w:color w:val="000000"/>
                <w:kern w:val="0"/>
                <w:sz w:val="24"/>
              </w:rPr>
              <w:t>注：所有价格均用人民币表示，单位为元，精准到个位数。</w:t>
            </w:r>
          </w:p>
        </w:tc>
      </w:tr>
    </w:tbl>
    <w:p w14:paraId="3F4412A4">
      <w:pPr>
        <w:spacing w:line="240" w:lineRule="atLeast"/>
        <w:rPr>
          <w:rFonts w:ascii="仿宋_GB2312" w:hAnsi="宋体" w:eastAsia="仿宋_GB2312"/>
          <w:szCs w:val="21"/>
        </w:rPr>
      </w:pPr>
    </w:p>
    <w:p w14:paraId="46A6E994">
      <w:pPr>
        <w:spacing w:line="360" w:lineRule="auto"/>
        <w:rPr>
          <w:rFonts w:ascii="仿宋_GB2312" w:hAnsi="宋体" w:eastAsia="仿宋_GB2312"/>
          <w:szCs w:val="21"/>
        </w:rPr>
      </w:pPr>
    </w:p>
    <w:p w14:paraId="774FAAF2">
      <w:pPr>
        <w:spacing w:line="360" w:lineRule="auto"/>
        <w:rPr>
          <w:rFonts w:ascii="仿宋_GB2312" w:hAnsi="宋体" w:eastAsia="仿宋_GB2312"/>
          <w:szCs w:val="21"/>
          <w:u w:val="single"/>
        </w:rPr>
      </w:pPr>
      <w:r>
        <w:rPr>
          <w:rFonts w:hint="eastAsia" w:ascii="仿宋_GB2312" w:hAnsi="宋体" w:eastAsia="仿宋_GB2312"/>
          <w:szCs w:val="21"/>
        </w:rPr>
        <w:t>法定代表人或委托代理人（签字）：</w:t>
      </w:r>
    </w:p>
    <w:p w14:paraId="29B8533F">
      <w:pPr>
        <w:spacing w:line="360" w:lineRule="auto"/>
        <w:rPr>
          <w:rFonts w:ascii="仿宋_GB2312" w:hAnsi="宋体" w:eastAsia="仿宋_GB2312"/>
          <w:szCs w:val="21"/>
        </w:rPr>
      </w:pPr>
      <w:r>
        <w:rPr>
          <w:rFonts w:hint="eastAsia" w:ascii="仿宋_GB2312" w:hAnsi="宋体" w:eastAsia="仿宋_GB2312"/>
          <w:szCs w:val="21"/>
        </w:rPr>
        <w:t>投标方（盖章）：</w:t>
      </w:r>
    </w:p>
    <w:p w14:paraId="6DC32001">
      <w:pPr>
        <w:jc w:val="center"/>
        <w:rPr>
          <w:rFonts w:hint="eastAsia" w:ascii="方正小标宋简体" w:hAnsi="楷体" w:eastAsia="方正小标宋简体" w:cs="Times New Roman"/>
          <w:spacing w:val="-20"/>
          <w:kern w:val="2"/>
          <w:sz w:val="44"/>
          <w:szCs w:val="44"/>
          <w:lang w:val="en-US" w:eastAsia="zh-CN" w:bidi="ar-SA"/>
        </w:rPr>
      </w:pPr>
      <w:r>
        <w:rPr>
          <w:rFonts w:hint="eastAsia" w:ascii="仿宋_GB2312" w:hAnsi="宋体" w:eastAsia="仿宋_GB2312"/>
          <w:szCs w:val="21"/>
        </w:rPr>
        <w:t>报价时间：     年    月   日</w:t>
      </w:r>
    </w:p>
    <w:p w14:paraId="32C9AB7F">
      <w:pPr>
        <w:jc w:val="both"/>
        <w:rPr>
          <w:rFonts w:hint="eastAsia" w:ascii="方正小标宋简体" w:hAnsi="楷体" w:eastAsia="方正小标宋简体" w:cs="Times New Roman"/>
          <w:spacing w:val="-20"/>
          <w:kern w:val="2"/>
          <w:sz w:val="44"/>
          <w:szCs w:val="44"/>
          <w:lang w:val="en-US" w:eastAsia="zh-CN" w:bidi="ar-SA"/>
        </w:rPr>
      </w:pPr>
    </w:p>
    <w:p w14:paraId="49B5B839">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 xml:space="preserve"> 营业执照复印件</w:t>
      </w:r>
    </w:p>
    <w:p w14:paraId="04D5DD35">
      <w:pPr>
        <w:pStyle w:val="11"/>
        <w:ind w:firstLine="0" w:firstLineChars="0"/>
        <w:jc w:val="center"/>
        <w:rPr>
          <w:rFonts w:ascii="仿宋_GB2312" w:hAnsi="宋体" w:eastAsia="仿宋_GB2312"/>
          <w:sz w:val="28"/>
          <w:szCs w:val="28"/>
        </w:rPr>
      </w:pPr>
    </w:p>
    <w:p w14:paraId="1452F81C">
      <w:pPr>
        <w:pStyle w:val="11"/>
        <w:ind w:firstLine="0" w:firstLineChars="0"/>
        <w:jc w:val="center"/>
        <w:rPr>
          <w:rFonts w:ascii="仿宋_GB2312" w:hAnsi="宋体" w:eastAsia="仿宋_GB2312"/>
          <w:sz w:val="28"/>
          <w:szCs w:val="28"/>
        </w:rPr>
      </w:pPr>
    </w:p>
    <w:p w14:paraId="4FB526D1">
      <w:pPr>
        <w:pStyle w:val="11"/>
        <w:ind w:firstLine="0" w:firstLineChars="0"/>
        <w:jc w:val="center"/>
        <w:rPr>
          <w:rFonts w:ascii="仿宋_GB2312" w:hAnsi="宋体" w:eastAsia="仿宋_GB2312"/>
          <w:sz w:val="28"/>
          <w:szCs w:val="28"/>
        </w:rPr>
      </w:pPr>
    </w:p>
    <w:p w14:paraId="2D5FE265">
      <w:pPr>
        <w:pStyle w:val="11"/>
        <w:ind w:firstLine="0" w:firstLineChars="0"/>
        <w:jc w:val="center"/>
        <w:rPr>
          <w:rFonts w:ascii="仿宋_GB2312" w:hAnsi="宋体" w:eastAsia="仿宋_GB2312"/>
          <w:sz w:val="28"/>
          <w:szCs w:val="28"/>
        </w:rPr>
      </w:pPr>
    </w:p>
    <w:p w14:paraId="755C34DD">
      <w:pPr>
        <w:pStyle w:val="11"/>
        <w:ind w:firstLine="0" w:firstLineChars="0"/>
        <w:jc w:val="center"/>
        <w:rPr>
          <w:rFonts w:ascii="仿宋_GB2312" w:hAnsi="宋体" w:eastAsia="仿宋_GB2312"/>
          <w:sz w:val="28"/>
          <w:szCs w:val="28"/>
        </w:rPr>
      </w:pPr>
    </w:p>
    <w:p w14:paraId="01E77149">
      <w:pPr>
        <w:pStyle w:val="11"/>
        <w:ind w:firstLine="0" w:firstLineChars="0"/>
        <w:jc w:val="center"/>
        <w:rPr>
          <w:rFonts w:ascii="仿宋_GB2312" w:hAnsi="宋体" w:eastAsia="仿宋_GB2312"/>
          <w:sz w:val="28"/>
          <w:szCs w:val="28"/>
        </w:rPr>
      </w:pPr>
    </w:p>
    <w:p w14:paraId="0C25D3F8">
      <w:pPr>
        <w:pStyle w:val="11"/>
        <w:ind w:firstLine="0" w:firstLineChars="0"/>
        <w:jc w:val="center"/>
        <w:rPr>
          <w:rFonts w:ascii="仿宋_GB2312" w:hAnsi="宋体" w:eastAsia="仿宋_GB2312"/>
          <w:sz w:val="28"/>
          <w:szCs w:val="28"/>
        </w:rPr>
      </w:pPr>
    </w:p>
    <w:p w14:paraId="52EBBDF2">
      <w:pPr>
        <w:pStyle w:val="11"/>
        <w:ind w:firstLine="0" w:firstLineChars="0"/>
        <w:jc w:val="center"/>
        <w:rPr>
          <w:rFonts w:ascii="仿宋_GB2312" w:hAnsi="宋体" w:eastAsia="仿宋_GB2312"/>
          <w:sz w:val="28"/>
          <w:szCs w:val="28"/>
        </w:rPr>
      </w:pPr>
    </w:p>
    <w:p w14:paraId="0A23C44B">
      <w:pPr>
        <w:pStyle w:val="11"/>
        <w:ind w:firstLine="0" w:firstLineChars="0"/>
        <w:jc w:val="center"/>
        <w:rPr>
          <w:rFonts w:ascii="仿宋_GB2312" w:hAnsi="宋体" w:eastAsia="仿宋_GB2312"/>
          <w:sz w:val="28"/>
          <w:szCs w:val="28"/>
        </w:rPr>
      </w:pPr>
    </w:p>
    <w:p w14:paraId="7472867C">
      <w:pPr>
        <w:pStyle w:val="11"/>
        <w:ind w:firstLine="0" w:firstLineChars="0"/>
        <w:jc w:val="center"/>
        <w:rPr>
          <w:rFonts w:ascii="仿宋_GB2312" w:hAnsi="宋体" w:eastAsia="仿宋_GB2312"/>
          <w:sz w:val="28"/>
          <w:szCs w:val="28"/>
        </w:rPr>
      </w:pPr>
    </w:p>
    <w:p w14:paraId="672F2732">
      <w:pPr>
        <w:pStyle w:val="11"/>
        <w:ind w:firstLine="0" w:firstLineChars="0"/>
        <w:jc w:val="center"/>
        <w:rPr>
          <w:rFonts w:ascii="仿宋_GB2312" w:hAnsi="宋体" w:eastAsia="仿宋_GB2312"/>
          <w:sz w:val="28"/>
          <w:szCs w:val="28"/>
        </w:rPr>
      </w:pPr>
    </w:p>
    <w:p w14:paraId="405CCDA6">
      <w:pPr>
        <w:pStyle w:val="11"/>
        <w:ind w:firstLine="0" w:firstLineChars="0"/>
        <w:jc w:val="center"/>
        <w:rPr>
          <w:rFonts w:ascii="仿宋_GB2312" w:hAnsi="宋体" w:eastAsia="仿宋_GB2312"/>
          <w:sz w:val="28"/>
          <w:szCs w:val="28"/>
        </w:rPr>
      </w:pPr>
    </w:p>
    <w:p w14:paraId="7741E917">
      <w:pPr>
        <w:pStyle w:val="11"/>
        <w:ind w:firstLine="0" w:firstLineChars="0"/>
        <w:jc w:val="center"/>
        <w:rPr>
          <w:rFonts w:ascii="仿宋_GB2312" w:hAnsi="宋体" w:eastAsia="仿宋_GB2312"/>
          <w:sz w:val="28"/>
          <w:szCs w:val="28"/>
        </w:rPr>
      </w:pPr>
    </w:p>
    <w:p w14:paraId="0D28D187">
      <w:pPr>
        <w:pStyle w:val="11"/>
        <w:ind w:firstLine="0" w:firstLineChars="0"/>
        <w:jc w:val="center"/>
        <w:rPr>
          <w:rFonts w:ascii="仿宋_GB2312" w:hAnsi="宋体" w:eastAsia="仿宋_GB2312"/>
          <w:sz w:val="28"/>
          <w:szCs w:val="28"/>
        </w:rPr>
      </w:pPr>
    </w:p>
    <w:p w14:paraId="6A52B7F4">
      <w:pPr>
        <w:pStyle w:val="11"/>
        <w:ind w:firstLine="0" w:firstLineChars="0"/>
        <w:jc w:val="center"/>
        <w:rPr>
          <w:rFonts w:ascii="仿宋_GB2312" w:hAnsi="宋体" w:eastAsia="仿宋_GB2312"/>
          <w:sz w:val="28"/>
          <w:szCs w:val="28"/>
        </w:rPr>
      </w:pPr>
    </w:p>
    <w:p w14:paraId="6CA71A72">
      <w:pPr>
        <w:pStyle w:val="11"/>
        <w:ind w:firstLine="0" w:firstLineChars="0"/>
        <w:rPr>
          <w:rFonts w:ascii="仿宋_GB2312" w:hAnsi="宋体" w:eastAsia="仿宋_GB2312"/>
          <w:sz w:val="28"/>
          <w:szCs w:val="28"/>
        </w:rPr>
      </w:pPr>
    </w:p>
    <w:p w14:paraId="3708CE15">
      <w:pPr>
        <w:pStyle w:val="11"/>
        <w:ind w:firstLine="0" w:firstLineChars="0"/>
        <w:rPr>
          <w:rFonts w:ascii="仿宋_GB2312" w:hAnsi="宋体" w:eastAsia="仿宋_GB2312"/>
          <w:sz w:val="28"/>
          <w:szCs w:val="28"/>
        </w:rPr>
      </w:pPr>
    </w:p>
    <w:p w14:paraId="4425221F">
      <w:pPr>
        <w:jc w:val="center"/>
        <w:rPr>
          <w:rFonts w:ascii="仿宋_GB2312" w:hAnsi="楷体" w:eastAsia="仿宋_GB2312"/>
          <w:b/>
          <w:sz w:val="32"/>
          <w:szCs w:val="32"/>
        </w:rPr>
      </w:pPr>
    </w:p>
    <w:p w14:paraId="1A180CBC">
      <w:pPr>
        <w:jc w:val="center"/>
        <w:rPr>
          <w:rFonts w:ascii="仿宋_GB2312" w:hAnsi="楷体" w:eastAsia="仿宋_GB2312"/>
          <w:b/>
          <w:sz w:val="32"/>
          <w:szCs w:val="32"/>
        </w:rPr>
      </w:pPr>
    </w:p>
    <w:p w14:paraId="70A04D20">
      <w:pPr>
        <w:jc w:val="center"/>
        <w:rPr>
          <w:rFonts w:ascii="仿宋_GB2312" w:hAnsi="楷体" w:eastAsia="仿宋_GB2312"/>
          <w:b/>
          <w:sz w:val="32"/>
          <w:szCs w:val="32"/>
        </w:rPr>
      </w:pPr>
    </w:p>
    <w:p w14:paraId="1E835761">
      <w:pPr>
        <w:jc w:val="center"/>
        <w:rPr>
          <w:rFonts w:ascii="仿宋_GB2312" w:hAnsi="楷体" w:eastAsia="仿宋_GB2312"/>
          <w:b/>
          <w:sz w:val="32"/>
          <w:szCs w:val="32"/>
        </w:rPr>
      </w:pPr>
    </w:p>
    <w:p w14:paraId="1AA0750C">
      <w:pPr>
        <w:jc w:val="center"/>
        <w:rPr>
          <w:rFonts w:hint="eastAsia" w:ascii="方正小标宋简体" w:hAnsi="楷体" w:eastAsia="方正小标宋简体" w:cs="Times New Roman"/>
          <w:kern w:val="2"/>
          <w:sz w:val="44"/>
          <w:szCs w:val="44"/>
          <w:lang w:val="en-US" w:eastAsia="zh-CN" w:bidi="ar-SA"/>
        </w:rPr>
      </w:pPr>
      <w:r>
        <w:rPr>
          <w:rFonts w:hint="eastAsia" w:ascii="方正小标宋简体" w:hAnsi="楷体" w:eastAsia="方正小标宋简体" w:cs="Times New Roman"/>
          <w:kern w:val="2"/>
          <w:sz w:val="44"/>
          <w:szCs w:val="44"/>
          <w:lang w:val="en-US" w:eastAsia="zh-CN" w:bidi="ar-SA"/>
        </w:rPr>
        <w:t>法定代表人授权书（如有）</w:t>
      </w:r>
    </w:p>
    <w:p w14:paraId="0F7702A7">
      <w:pPr>
        <w:pStyle w:val="12"/>
        <w:spacing w:line="360" w:lineRule="auto"/>
        <w:ind w:firstLine="0" w:firstLineChars="0"/>
        <w:rPr>
          <w:rFonts w:ascii="仿宋_GB2312" w:hAnsi="宋体" w:eastAsia="仿宋_GB2312"/>
          <w:sz w:val="24"/>
          <w:szCs w:val="24"/>
        </w:rPr>
      </w:pPr>
    </w:p>
    <w:p w14:paraId="3831F843">
      <w:pPr>
        <w:pStyle w:val="12"/>
        <w:spacing w:line="360" w:lineRule="auto"/>
        <w:ind w:firstLine="0" w:firstLineChars="0"/>
        <w:rPr>
          <w:rFonts w:ascii="仿宋_GB2312" w:hAnsi="宋体" w:eastAsia="仿宋_GB2312"/>
          <w:sz w:val="24"/>
          <w:szCs w:val="24"/>
        </w:rPr>
      </w:pPr>
      <w:r>
        <w:rPr>
          <w:rFonts w:hint="eastAsia" w:ascii="仿宋_GB2312" w:hAnsi="宋体" w:eastAsia="仿宋_GB2312"/>
          <w:sz w:val="24"/>
          <w:szCs w:val="24"/>
        </w:rPr>
        <w:t>广西壮族自治区收费公路联网收费清分结算中心：</w:t>
      </w:r>
    </w:p>
    <w:p w14:paraId="0B6B536E">
      <w:pPr>
        <w:spacing w:line="360" w:lineRule="auto"/>
        <w:ind w:firstLine="480" w:firstLineChars="200"/>
        <w:rPr>
          <w:rFonts w:ascii="仿宋_GB2312" w:hAnsi="宋体" w:eastAsia="仿宋_GB2312" w:cs="宋体"/>
          <w:kern w:val="0"/>
          <w:sz w:val="24"/>
        </w:rPr>
      </w:pPr>
      <w:r>
        <w:rPr>
          <w:rFonts w:hint="eastAsia" w:ascii="仿宋_GB2312" w:hAnsi="宋体" w:eastAsia="仿宋_GB2312"/>
          <w:sz w:val="24"/>
        </w:rPr>
        <w:t>兹授权</w:t>
      </w:r>
      <w:r>
        <w:rPr>
          <w:rFonts w:hint="eastAsia" w:ascii="仿宋_GB2312" w:hAnsi="宋体" w:eastAsia="仿宋_GB2312"/>
          <w:sz w:val="24"/>
          <w:u w:val="single"/>
        </w:rPr>
        <w:t xml:space="preserve">    </w:t>
      </w:r>
      <w:r>
        <w:rPr>
          <w:rFonts w:hint="eastAsia" w:ascii="仿宋_GB2312" w:hAnsi="宋体" w:eastAsia="仿宋_GB2312"/>
          <w:sz w:val="24"/>
        </w:rPr>
        <w:t>同志为我公司参加贵单位组织的</w:t>
      </w:r>
      <w:r>
        <w:rPr>
          <w:rFonts w:hint="eastAsia" w:ascii="仿宋_GB2312" w:hAnsi="宋体" w:eastAsia="仿宋_GB2312"/>
          <w:sz w:val="24"/>
          <w:u w:val="single"/>
        </w:rPr>
        <w:t>自治区收费公路联网收费清分结算中心正版办公软件采购项目询价</w:t>
      </w:r>
      <w:r>
        <w:rPr>
          <w:rFonts w:hint="eastAsia" w:ascii="仿宋_GB2312" w:hAnsi="宋体" w:eastAsia="仿宋_GB2312" w:cs="仿宋_GB2312"/>
          <w:sz w:val="24"/>
        </w:rPr>
        <w:t>采购</w:t>
      </w:r>
      <w:r>
        <w:rPr>
          <w:rFonts w:hint="eastAsia" w:ascii="仿宋_GB2312" w:hAnsi="宋体" w:eastAsia="仿宋_GB2312"/>
          <w:sz w:val="24"/>
        </w:rPr>
        <w:t>活动的委托代理人，全权代表我公司处理在该项目活动中的一切事宜。代理期限从   年  月  日起至   年  月  日止。</w:t>
      </w:r>
    </w:p>
    <w:p w14:paraId="4C1608AF">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授权单位（盖章）：</w:t>
      </w:r>
    </w:p>
    <w:p w14:paraId="48699810">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法定代表人(签字或盖章)：</w:t>
      </w:r>
    </w:p>
    <w:p w14:paraId="35AE0393">
      <w:pPr>
        <w:pStyle w:val="12"/>
        <w:spacing w:line="360" w:lineRule="auto"/>
        <w:ind w:firstLine="480"/>
        <w:rPr>
          <w:rFonts w:ascii="仿宋_GB2312" w:hAnsi="宋体" w:eastAsia="仿宋_GB2312"/>
          <w:sz w:val="24"/>
          <w:szCs w:val="24"/>
        </w:rPr>
      </w:pPr>
      <w:r>
        <w:rPr>
          <w:rFonts w:hint="eastAsia" w:ascii="仿宋_GB2312" w:hAnsi="宋体" w:eastAsia="仿宋_GB2312"/>
          <w:sz w:val="24"/>
          <w:szCs w:val="24"/>
        </w:rPr>
        <w:t>签发日期：   年  月  日</w:t>
      </w:r>
    </w:p>
    <w:p w14:paraId="5E3D9533">
      <w:pPr>
        <w:pStyle w:val="12"/>
        <w:spacing w:line="360" w:lineRule="auto"/>
        <w:ind w:firstLine="480"/>
        <w:rPr>
          <w:rFonts w:ascii="仿宋_GB2312" w:hAnsi="宋体" w:eastAsia="仿宋_GB2312" w:cs="仿宋_GB2312"/>
          <w:sz w:val="24"/>
          <w:szCs w:val="24"/>
          <w:u w:val="single"/>
        </w:rPr>
      </w:pPr>
      <w:r>
        <w:rPr>
          <w:rFonts w:hint="eastAsia" w:ascii="仿宋_GB2312" w:hAnsi="宋体" w:eastAsia="仿宋_GB2312"/>
          <w:sz w:val="24"/>
          <w:szCs w:val="24"/>
        </w:rPr>
        <w:t>委托代理人工作单位：</w:t>
      </w:r>
    </w:p>
    <w:p w14:paraId="75675F5F">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职务：        性别：</w:t>
      </w:r>
    </w:p>
    <w:p w14:paraId="72242D2B">
      <w:pPr>
        <w:pStyle w:val="12"/>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身份证号码：</w:t>
      </w:r>
    </w:p>
    <w:p w14:paraId="796F7C13">
      <w:pPr>
        <w:pStyle w:val="11"/>
        <w:ind w:firstLine="0" w:firstLineChars="0"/>
        <w:rPr>
          <w:rFonts w:ascii="仿宋_GB2312" w:hAnsi="宋体" w:eastAsia="仿宋_GB2312"/>
          <w:sz w:val="24"/>
          <w:szCs w:val="24"/>
        </w:rPr>
      </w:pPr>
    </w:p>
    <w:p w14:paraId="09BDE117">
      <w:pPr>
        <w:rPr>
          <w:rFonts w:ascii="仿宋_GB2312" w:hAnsi="宋体" w:eastAsia="仿宋_GB2312"/>
          <w:sz w:val="24"/>
        </w:rPr>
      </w:pPr>
      <w:r>
        <w:rPr>
          <w:rFonts w:hint="eastAsia" w:ascii="仿宋_GB2312" w:hAnsi="宋体" w:eastAsia="仿宋_GB2312"/>
          <w:sz w:val="24"/>
        </w:rPr>
        <w:t>附：法定代表人身份证复印件、委托代理人身份证复印件</w:t>
      </w:r>
    </w:p>
    <w:p w14:paraId="52E22D5F">
      <w:pPr>
        <w:pStyle w:val="11"/>
        <w:ind w:firstLine="0" w:firstLineChars="0"/>
        <w:rPr>
          <w:rFonts w:ascii="仿宋_GB2312" w:hAnsi="宋体" w:eastAsia="仿宋_GB2312"/>
          <w:sz w:val="28"/>
          <w:szCs w:val="36"/>
        </w:rPr>
      </w:pPr>
    </w:p>
    <w:p w14:paraId="4AF796B9">
      <w:pPr>
        <w:rPr>
          <w:rFonts w:ascii="仿宋_GB2312" w:eastAsia="仿宋_GB2312"/>
          <w:sz w:val="28"/>
          <w:szCs w:val="28"/>
        </w:rPr>
      </w:pPr>
    </w:p>
    <w:p w14:paraId="03F6D6EE">
      <w:pPr>
        <w:rPr>
          <w:rFonts w:ascii="仿宋_GB2312" w:eastAsia="仿宋_GB2312"/>
          <w:sz w:val="28"/>
          <w:szCs w:val="28"/>
        </w:rPr>
      </w:pPr>
    </w:p>
    <w:p w14:paraId="1B5FB7CF">
      <w:pPr>
        <w:rPr>
          <w:rFonts w:ascii="仿宋_GB2312" w:eastAsia="仿宋_GB2312"/>
          <w:sz w:val="28"/>
          <w:szCs w:val="28"/>
        </w:rPr>
      </w:pPr>
    </w:p>
    <w:p w14:paraId="31443A2A">
      <w:pPr>
        <w:rPr>
          <w:rFonts w:ascii="仿宋_GB2312" w:eastAsia="仿宋_GB2312"/>
          <w:sz w:val="28"/>
          <w:szCs w:val="28"/>
        </w:rPr>
      </w:pPr>
    </w:p>
    <w:p w14:paraId="60655E4B">
      <w:pPr>
        <w:rPr>
          <w:rFonts w:ascii="仿宋_GB2312" w:eastAsia="仿宋_GB2312"/>
          <w:sz w:val="28"/>
          <w:szCs w:val="28"/>
        </w:rPr>
      </w:pPr>
    </w:p>
    <w:p w14:paraId="385310A2">
      <w:pPr>
        <w:rPr>
          <w:rFonts w:ascii="仿宋_GB2312" w:eastAsia="仿宋_GB2312"/>
          <w:sz w:val="28"/>
          <w:szCs w:val="28"/>
        </w:rPr>
      </w:pPr>
    </w:p>
    <w:p w14:paraId="4A03AAFC">
      <w:pPr>
        <w:rPr>
          <w:rFonts w:ascii="仿宋_GB2312" w:eastAsia="仿宋_GB2312"/>
          <w:sz w:val="28"/>
          <w:szCs w:val="28"/>
        </w:rPr>
      </w:pPr>
    </w:p>
    <w:p w14:paraId="57EAE885">
      <w:pPr>
        <w:rPr>
          <w:rFonts w:ascii="仿宋_GB2312" w:eastAsia="仿宋_GB2312"/>
          <w:sz w:val="28"/>
          <w:szCs w:val="28"/>
        </w:rPr>
      </w:pPr>
    </w:p>
    <w:p w14:paraId="4C2F6565">
      <w:pPr>
        <w:rPr>
          <w:rFonts w:ascii="仿宋_GB2312" w:eastAsia="仿宋_GB2312"/>
          <w:sz w:val="28"/>
          <w:szCs w:val="28"/>
        </w:rPr>
      </w:pPr>
    </w:p>
    <w:p w14:paraId="68FCBC02">
      <w:pPr>
        <w:rPr>
          <w:rFonts w:ascii="仿宋_GB2312" w:eastAsia="仿宋_GB2312"/>
          <w:sz w:val="28"/>
          <w:szCs w:val="28"/>
        </w:rPr>
      </w:pPr>
    </w:p>
    <w:p w14:paraId="009F9390">
      <w:pPr>
        <w:jc w:val="center"/>
        <w:rPr>
          <w:rFonts w:ascii="方正小标宋简体" w:eastAsia="方正小标宋简体"/>
          <w:sz w:val="44"/>
          <w:szCs w:val="44"/>
        </w:rPr>
      </w:pPr>
      <w:r>
        <w:rPr>
          <w:rFonts w:hint="eastAsia" w:ascii="方正小标宋简体" w:hAnsi="宋体" w:eastAsia="方正小标宋简体"/>
          <w:sz w:val="44"/>
          <w:szCs w:val="44"/>
        </w:rPr>
        <w:t>其他需要提供的材料</w:t>
      </w:r>
    </w:p>
    <w:p w14:paraId="69AEDFFB">
      <w:pPr>
        <w:rPr>
          <w:rFonts w:ascii="仿宋_GB2312" w:eastAsia="仿宋_GB2312"/>
        </w:rPr>
      </w:pPr>
    </w:p>
    <w:p w14:paraId="1E671C7E">
      <w:pPr>
        <w:widowControl/>
        <w:spacing w:line="500" w:lineRule="exact"/>
        <w:ind w:firstLine="640" w:firstLineChars="200"/>
        <w:rPr>
          <w:rFonts w:hint="eastAsia" w:ascii="仿宋" w:hAnsi="仿宋" w:eastAsia="仿宋" w:cs="宋体"/>
          <w:color w:val="000000"/>
          <w:kern w:val="0"/>
          <w:sz w:val="32"/>
          <w:szCs w:val="32"/>
        </w:rPr>
      </w:pPr>
    </w:p>
    <w:sectPr>
      <w:footerReference r:id="rId3" w:type="default"/>
      <w:pgSz w:w="11906" w:h="16838"/>
      <w:pgMar w:top="1418" w:right="1758" w:bottom="1418" w:left="175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Ђˎ̥">
    <w:altName w:val="Times New Roman"/>
    <w:panose1 w:val="00000000000000000000"/>
    <w:charset w:val="00"/>
    <w:family w:val="roman"/>
    <w:pitch w:val="default"/>
    <w:sig w:usb0="00000000" w:usb1="00000000" w:usb2="00000000" w:usb3="00000000" w:csb0="00040001"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楷体">
    <w:panose1 w:val="02010609060101010101"/>
    <w:charset w:val="86"/>
    <w:family w:val="modern"/>
    <w:pitch w:val="default"/>
    <w:sig w:usb0="800002BF" w:usb1="38CF7CFA" w:usb2="0000001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C0A38">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E300D9">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E300D9">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U3ZjM1YTEwOGQ3MmQ1ZjEzODM2Y2YwNmU5YTA4M2EifQ=="/>
    <w:docVar w:name="KSO_WPS_MARK_KEY" w:val="a5c363f5-1719-4664-b0a9-360fe9481544"/>
  </w:docVars>
  <w:rsids>
    <w:rsidRoot w:val="00172A27"/>
    <w:rsid w:val="00071B2D"/>
    <w:rsid w:val="000D5E1A"/>
    <w:rsid w:val="000D5FB6"/>
    <w:rsid w:val="000E4919"/>
    <w:rsid w:val="000F4725"/>
    <w:rsid w:val="001072D0"/>
    <w:rsid w:val="001146DC"/>
    <w:rsid w:val="00137E52"/>
    <w:rsid w:val="001C75A4"/>
    <w:rsid w:val="001E334D"/>
    <w:rsid w:val="00233EE7"/>
    <w:rsid w:val="0024263A"/>
    <w:rsid w:val="00244D81"/>
    <w:rsid w:val="002B2E1D"/>
    <w:rsid w:val="002E46A1"/>
    <w:rsid w:val="002F03C5"/>
    <w:rsid w:val="00312E1A"/>
    <w:rsid w:val="003349B3"/>
    <w:rsid w:val="003572A1"/>
    <w:rsid w:val="0036393A"/>
    <w:rsid w:val="003A401B"/>
    <w:rsid w:val="003A5776"/>
    <w:rsid w:val="003C3CE1"/>
    <w:rsid w:val="003C6DA4"/>
    <w:rsid w:val="00435549"/>
    <w:rsid w:val="00460751"/>
    <w:rsid w:val="004D5D14"/>
    <w:rsid w:val="004E692F"/>
    <w:rsid w:val="00510978"/>
    <w:rsid w:val="00540F1D"/>
    <w:rsid w:val="0054200E"/>
    <w:rsid w:val="005467A4"/>
    <w:rsid w:val="00547410"/>
    <w:rsid w:val="0056077A"/>
    <w:rsid w:val="00560B9E"/>
    <w:rsid w:val="0056187C"/>
    <w:rsid w:val="005758C7"/>
    <w:rsid w:val="005A1128"/>
    <w:rsid w:val="005A7E6C"/>
    <w:rsid w:val="005A7F98"/>
    <w:rsid w:val="005B4FC1"/>
    <w:rsid w:val="005E3520"/>
    <w:rsid w:val="005F2C51"/>
    <w:rsid w:val="0060437D"/>
    <w:rsid w:val="00620E93"/>
    <w:rsid w:val="00634E6B"/>
    <w:rsid w:val="006404B8"/>
    <w:rsid w:val="00655BEF"/>
    <w:rsid w:val="00656559"/>
    <w:rsid w:val="00690FAB"/>
    <w:rsid w:val="006B3220"/>
    <w:rsid w:val="007261D8"/>
    <w:rsid w:val="00735978"/>
    <w:rsid w:val="00786CB6"/>
    <w:rsid w:val="007A1E08"/>
    <w:rsid w:val="007A47DB"/>
    <w:rsid w:val="007A7046"/>
    <w:rsid w:val="007F2B94"/>
    <w:rsid w:val="007F7531"/>
    <w:rsid w:val="0083273D"/>
    <w:rsid w:val="008342DA"/>
    <w:rsid w:val="008A1B78"/>
    <w:rsid w:val="008C18B6"/>
    <w:rsid w:val="008E059A"/>
    <w:rsid w:val="0091425E"/>
    <w:rsid w:val="0093022F"/>
    <w:rsid w:val="00960376"/>
    <w:rsid w:val="0099165B"/>
    <w:rsid w:val="009B117F"/>
    <w:rsid w:val="009C2001"/>
    <w:rsid w:val="009C799D"/>
    <w:rsid w:val="009D11AE"/>
    <w:rsid w:val="009D4088"/>
    <w:rsid w:val="009E10F0"/>
    <w:rsid w:val="00A076E7"/>
    <w:rsid w:val="00A31BEB"/>
    <w:rsid w:val="00A646DD"/>
    <w:rsid w:val="00AC0359"/>
    <w:rsid w:val="00AD22A2"/>
    <w:rsid w:val="00AD5603"/>
    <w:rsid w:val="00B205A2"/>
    <w:rsid w:val="00B25F4C"/>
    <w:rsid w:val="00B62D32"/>
    <w:rsid w:val="00B71DC6"/>
    <w:rsid w:val="00B842CE"/>
    <w:rsid w:val="00BB1F13"/>
    <w:rsid w:val="00BC251D"/>
    <w:rsid w:val="00BC3B35"/>
    <w:rsid w:val="00BD225E"/>
    <w:rsid w:val="00BD3C1D"/>
    <w:rsid w:val="00BD564A"/>
    <w:rsid w:val="00C02000"/>
    <w:rsid w:val="00C230E3"/>
    <w:rsid w:val="00C2345B"/>
    <w:rsid w:val="00C37DF4"/>
    <w:rsid w:val="00C5099D"/>
    <w:rsid w:val="00C6376D"/>
    <w:rsid w:val="00C823B4"/>
    <w:rsid w:val="00CA1296"/>
    <w:rsid w:val="00CD4F79"/>
    <w:rsid w:val="00CE1C1D"/>
    <w:rsid w:val="00D8614E"/>
    <w:rsid w:val="00D90590"/>
    <w:rsid w:val="00D94768"/>
    <w:rsid w:val="00DC4A33"/>
    <w:rsid w:val="00DD6FB2"/>
    <w:rsid w:val="00DE11F1"/>
    <w:rsid w:val="00DF39A5"/>
    <w:rsid w:val="00E2673C"/>
    <w:rsid w:val="00E528A5"/>
    <w:rsid w:val="00E85F39"/>
    <w:rsid w:val="00EA3945"/>
    <w:rsid w:val="00F47515"/>
    <w:rsid w:val="00FE7CE9"/>
    <w:rsid w:val="00FF6814"/>
    <w:rsid w:val="050E2DFA"/>
    <w:rsid w:val="0CAF625B"/>
    <w:rsid w:val="0CFE2C26"/>
    <w:rsid w:val="10AD41A0"/>
    <w:rsid w:val="12307395"/>
    <w:rsid w:val="1991002F"/>
    <w:rsid w:val="1FAC57ED"/>
    <w:rsid w:val="253E1313"/>
    <w:rsid w:val="2B904200"/>
    <w:rsid w:val="2B9343F9"/>
    <w:rsid w:val="2BDA30DB"/>
    <w:rsid w:val="355F3617"/>
    <w:rsid w:val="361D43B0"/>
    <w:rsid w:val="3ACF7F42"/>
    <w:rsid w:val="3C076EB9"/>
    <w:rsid w:val="3FC76DC7"/>
    <w:rsid w:val="408470B4"/>
    <w:rsid w:val="42F539FE"/>
    <w:rsid w:val="4F7B0E4F"/>
    <w:rsid w:val="51023F1E"/>
    <w:rsid w:val="53EE161A"/>
    <w:rsid w:val="5BC44A84"/>
    <w:rsid w:val="600B55D6"/>
    <w:rsid w:val="621C7BC7"/>
    <w:rsid w:val="64E450CA"/>
    <w:rsid w:val="64FF6E76"/>
    <w:rsid w:val="65E56798"/>
    <w:rsid w:val="6D413DAD"/>
    <w:rsid w:val="709240CF"/>
    <w:rsid w:val="72984E7A"/>
    <w:rsid w:val="751A5838"/>
    <w:rsid w:val="7D1C0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32"/>
      <w:szCs w:val="2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napToGrid w:val="0"/>
      <w:spacing w:line="360" w:lineRule="auto"/>
      <w:ind w:firstLine="480"/>
    </w:pPr>
    <w:rPr>
      <w:rFonts w:ascii="宋体"/>
      <w:i/>
      <w:szCs w:val="20"/>
    </w:rPr>
  </w:style>
  <w:style w:type="paragraph" w:styleId="4">
    <w:name w:val="Plain Text"/>
    <w:basedOn w:val="1"/>
    <w:qFormat/>
    <w:uiPriority w:val="99"/>
    <w:rPr>
      <w:rFonts w:ascii="Ђˎ̥" w:eastAsia="Ђˎ̥"/>
      <w:kern w:val="0"/>
      <w:sz w:val="20"/>
      <w:szCs w:val="21"/>
    </w:rPr>
  </w:style>
  <w:style w:type="paragraph" w:styleId="5">
    <w:name w:val="footer"/>
    <w:basedOn w:val="1"/>
    <w:link w:val="10"/>
    <w:unhideWhenUsed/>
    <w:qFormat/>
    <w:uiPriority w:val="99"/>
    <w:pPr>
      <w:tabs>
        <w:tab w:val="center" w:pos="4153"/>
        <w:tab w:val="right" w:pos="8306"/>
      </w:tabs>
      <w:snapToGrid w:val="0"/>
      <w:jc w:val="left"/>
    </w:pPr>
    <w:rPr>
      <w:sz w:val="18"/>
      <w:szCs w:val="18"/>
    </w:rPr>
  </w:style>
  <w:style w:type="paragraph" w:styleId="6">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页眉 字符"/>
    <w:basedOn w:val="8"/>
    <w:link w:val="6"/>
    <w:qFormat/>
    <w:uiPriority w:val="99"/>
    <w:rPr>
      <w:sz w:val="18"/>
      <w:szCs w:val="18"/>
    </w:rPr>
  </w:style>
  <w:style w:type="character" w:customStyle="1" w:styleId="10">
    <w:name w:val="页脚 字符"/>
    <w:basedOn w:val="8"/>
    <w:link w:val="5"/>
    <w:qFormat/>
    <w:uiPriority w:val="99"/>
    <w:rPr>
      <w:sz w:val="18"/>
      <w:szCs w:val="18"/>
    </w:rPr>
  </w:style>
  <w:style w:type="paragraph" w:customStyle="1" w:styleId="11">
    <w:name w:val="_Style 1"/>
    <w:basedOn w:val="1"/>
    <w:qFormat/>
    <w:uiPriority w:val="34"/>
    <w:pPr>
      <w:ind w:firstLine="420" w:firstLineChars="200"/>
    </w:pPr>
    <w:rPr>
      <w:rFonts w:ascii="Calibri" w:hAnsi="Calibri"/>
      <w:szCs w:val="22"/>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3C84E9-8D9B-47C8-93FD-CC5F40524B32}">
  <ds:schemaRefs/>
</ds:datastoreItem>
</file>

<file path=docProps/app.xml><?xml version="1.0" encoding="utf-8"?>
<Properties xmlns="http://schemas.openxmlformats.org/officeDocument/2006/extended-properties" xmlns:vt="http://schemas.openxmlformats.org/officeDocument/2006/docPropsVTypes">
  <Template>Normal.dotm</Template>
  <Pages>10</Pages>
  <Words>2209</Words>
  <Characters>2266</Characters>
  <Lines>16</Lines>
  <Paragraphs>4</Paragraphs>
  <TotalTime>0</TotalTime>
  <ScaleCrop>false</ScaleCrop>
  <LinksUpToDate>false</LinksUpToDate>
  <CharactersWithSpaces>2405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2022-08-15T09:34:00Z</dcterms:created>
  <dc:creator>NTKO</dc:creator>
  <cp:lastModifiedBy>励志少年</cp:lastModifiedBy>
  <cp:lastPrinted>2026-03-12T01:28:00Z</cp:lastPrinted>
  <dcterms:modified xsi:type="dcterms:W3CDTF">2026-07-16T08:02:10Z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FE016EC6CB6648F08A72233B0F6B49DC_13</vt:lpwstr>
  </property>
  <property fmtid="{D5CDD505-2E9C-101B-9397-08002B2CF9AE}" pid="4" name="KSOTemplateDocerSaveRecord">
    <vt:lpwstr>eyJoZGlkIjoiM2I4NjRmZTQwYWI0MmI4NDc5NmIzY2U0NTAyYjc4NzAiLCJ1c2VySWQiOiIzOTU4ODgxNjMifQ==</vt:lpwstr>
  </property>
</Properties>
</file>