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E9D60">
      <w:pPr>
        <w:spacing w:line="500" w:lineRule="exact"/>
        <w:jc w:val="center"/>
        <w:rPr>
          <w:rFonts w:ascii="方正小标宋简体" w:eastAsia="方正小标宋简体"/>
          <w:sz w:val="44"/>
          <w:szCs w:val="44"/>
        </w:rPr>
      </w:pPr>
    </w:p>
    <w:p w14:paraId="5F7A1DB3">
      <w:pPr>
        <w:spacing w:line="500" w:lineRule="exact"/>
        <w:jc w:val="center"/>
        <w:rPr>
          <w:rFonts w:ascii="方正小标宋简体" w:eastAsia="方正小标宋简体"/>
          <w:sz w:val="44"/>
          <w:szCs w:val="44"/>
        </w:rPr>
      </w:pPr>
    </w:p>
    <w:p w14:paraId="7798F8B6">
      <w:pPr>
        <w:spacing w:line="500" w:lineRule="exact"/>
        <w:jc w:val="center"/>
        <w:rPr>
          <w:rFonts w:ascii="方正小标宋简体" w:eastAsia="方正小标宋简体"/>
          <w:sz w:val="44"/>
          <w:szCs w:val="44"/>
        </w:rPr>
      </w:pPr>
    </w:p>
    <w:p w14:paraId="56207577">
      <w:pPr>
        <w:spacing w:line="500" w:lineRule="exact"/>
        <w:jc w:val="center"/>
        <w:rPr>
          <w:rFonts w:ascii="方正小标宋简体" w:eastAsia="方正小标宋简体"/>
          <w:b/>
          <w:sz w:val="44"/>
          <w:szCs w:val="44"/>
        </w:rPr>
      </w:pPr>
      <w:r>
        <w:rPr>
          <w:rFonts w:hint="eastAsia" w:ascii="方正小标宋简体" w:eastAsia="方正小标宋简体"/>
          <w:b/>
          <w:spacing w:val="-11"/>
          <w:sz w:val="44"/>
          <w:szCs w:val="44"/>
        </w:rPr>
        <w:t>广西壮族自治区收费公路联网收费清分结算中心</w:t>
      </w:r>
      <w:r>
        <w:rPr>
          <w:rFonts w:hint="eastAsia" w:ascii="方正小标宋简体" w:eastAsia="方正小标宋简体"/>
          <w:b/>
          <w:sz w:val="44"/>
          <w:szCs w:val="44"/>
        </w:rPr>
        <w:t>法律顾问服务项目询价采购文件</w:t>
      </w:r>
    </w:p>
    <w:p w14:paraId="6B81A180">
      <w:pPr>
        <w:rPr>
          <w:sz w:val="84"/>
          <w:szCs w:val="84"/>
        </w:rPr>
      </w:pPr>
    </w:p>
    <w:p w14:paraId="2F33CC48">
      <w:pPr>
        <w:rPr>
          <w:sz w:val="84"/>
          <w:szCs w:val="84"/>
        </w:rPr>
      </w:pPr>
    </w:p>
    <w:p w14:paraId="0F07D9C3">
      <w:pPr>
        <w:rPr>
          <w:sz w:val="84"/>
          <w:szCs w:val="84"/>
        </w:rPr>
      </w:pPr>
    </w:p>
    <w:p w14:paraId="7A98E5A4">
      <w:pPr>
        <w:rPr>
          <w:sz w:val="84"/>
          <w:szCs w:val="84"/>
        </w:rPr>
      </w:pPr>
    </w:p>
    <w:p w14:paraId="3CED4AA0">
      <w:pPr>
        <w:rPr>
          <w:sz w:val="84"/>
          <w:szCs w:val="84"/>
        </w:rPr>
      </w:pPr>
    </w:p>
    <w:p w14:paraId="4F6BC9CF">
      <w:pPr>
        <w:rPr>
          <w:sz w:val="84"/>
          <w:szCs w:val="84"/>
        </w:rPr>
      </w:pPr>
    </w:p>
    <w:p w14:paraId="26BB895A">
      <w:pPr>
        <w:spacing w:line="520" w:lineRule="exact"/>
        <w:jc w:val="left"/>
        <w:rPr>
          <w:rFonts w:ascii="仿宋_GB2312" w:hAnsi="仿宋" w:eastAsia="仿宋_GB2312" w:cs="仿宋"/>
          <w:sz w:val="32"/>
          <w:szCs w:val="32"/>
        </w:rPr>
      </w:pPr>
      <w:r>
        <w:rPr>
          <w:rFonts w:hint="eastAsia" w:ascii="仿宋_GB2312" w:hAnsi="仿宋" w:eastAsia="仿宋_GB2312" w:cs="仿宋"/>
          <w:sz w:val="32"/>
          <w:szCs w:val="32"/>
          <w:lang w:eastAsia="zh-CN"/>
        </w:rPr>
        <w:t>采购</w:t>
      </w:r>
      <w:r>
        <w:rPr>
          <w:rFonts w:hint="eastAsia" w:ascii="仿宋_GB2312" w:hAnsi="仿宋" w:eastAsia="仿宋_GB2312" w:cs="仿宋"/>
          <w:sz w:val="32"/>
          <w:szCs w:val="32"/>
        </w:rPr>
        <w:t>单位：广西壮族自治区收费公路联网收费清分结算中心</w:t>
      </w:r>
    </w:p>
    <w:p w14:paraId="3B6D6221">
      <w:pPr>
        <w:spacing w:line="520" w:lineRule="exact"/>
        <w:jc w:val="left"/>
        <w:rPr>
          <w:rFonts w:ascii="仿宋_GB2312" w:hAnsi="仿宋" w:eastAsia="仿宋_GB2312" w:cs="仿宋"/>
          <w:sz w:val="32"/>
          <w:szCs w:val="32"/>
        </w:rPr>
      </w:pPr>
      <w:r>
        <w:rPr>
          <w:rFonts w:hint="eastAsia" w:ascii="仿宋_GB2312" w:hAnsi="仿宋" w:eastAsia="仿宋_GB2312" w:cs="仿宋"/>
          <w:sz w:val="32"/>
          <w:szCs w:val="32"/>
        </w:rPr>
        <w:t>地    址：南宁市青秀区滨湖路66号广西公路大厦</w:t>
      </w:r>
    </w:p>
    <w:p w14:paraId="36C1D26C">
      <w:pPr>
        <w:spacing w:line="520" w:lineRule="exact"/>
        <w:jc w:val="left"/>
        <w:rPr>
          <w:rFonts w:hint="eastAsia" w:ascii="仿宋_GB2312" w:hAnsi="仿宋" w:eastAsia="仿宋_GB2312" w:cs="仿宋"/>
          <w:sz w:val="32"/>
          <w:szCs w:val="32"/>
          <w:lang w:eastAsia="zh-CN"/>
        </w:rPr>
      </w:pPr>
      <w:r>
        <w:rPr>
          <w:rFonts w:hint="eastAsia" w:ascii="仿宋_GB2312" w:hAnsi="仿宋" w:eastAsia="仿宋_GB2312" w:cs="仿宋"/>
          <w:sz w:val="32"/>
          <w:szCs w:val="32"/>
        </w:rPr>
        <w:t>联 系 人：张</w:t>
      </w:r>
      <w:r>
        <w:rPr>
          <w:rFonts w:hint="eastAsia" w:ascii="仿宋_GB2312" w:hAnsi="仿宋" w:eastAsia="仿宋_GB2312" w:cs="仿宋"/>
          <w:sz w:val="32"/>
          <w:szCs w:val="32"/>
          <w:lang w:val="en-US" w:eastAsia="zh-CN"/>
        </w:rPr>
        <w:t>工</w:t>
      </w:r>
    </w:p>
    <w:p w14:paraId="227A3A5A">
      <w:pPr>
        <w:spacing w:line="520" w:lineRule="exact"/>
        <w:jc w:val="left"/>
        <w:rPr>
          <w:rFonts w:hint="default" w:ascii="仿宋_GB2312" w:hAnsi="仿宋" w:eastAsia="仿宋_GB2312" w:cs="仿宋"/>
          <w:sz w:val="32"/>
          <w:szCs w:val="32"/>
          <w:lang w:val="en-US" w:eastAsia="zh-CN"/>
        </w:rPr>
      </w:pPr>
      <w:r>
        <w:rPr>
          <w:rFonts w:hint="eastAsia" w:ascii="仿宋_GB2312" w:hAnsi="仿宋" w:eastAsia="仿宋_GB2312" w:cs="仿宋"/>
          <w:sz w:val="32"/>
          <w:szCs w:val="32"/>
        </w:rPr>
        <w:t>联系电话：</w:t>
      </w:r>
      <w:r>
        <w:rPr>
          <w:rFonts w:ascii="仿宋_GB2312" w:hAnsi="仿宋" w:eastAsia="仿宋_GB2312" w:cs="仿宋"/>
          <w:sz w:val="32"/>
          <w:szCs w:val="32"/>
        </w:rPr>
        <w:t>0771-2115</w:t>
      </w:r>
      <w:r>
        <w:rPr>
          <w:rFonts w:hint="eastAsia" w:ascii="仿宋_GB2312" w:hAnsi="仿宋" w:eastAsia="仿宋_GB2312" w:cs="仿宋"/>
          <w:sz w:val="32"/>
          <w:szCs w:val="32"/>
          <w:lang w:val="en-US" w:eastAsia="zh-CN"/>
        </w:rPr>
        <w:t>843</w:t>
      </w:r>
    </w:p>
    <w:p w14:paraId="42341312">
      <w:pPr>
        <w:spacing w:line="520" w:lineRule="exact"/>
        <w:jc w:val="left"/>
        <w:rPr>
          <w:rFonts w:ascii="仿宋_GB2312" w:hAnsi="仿宋" w:eastAsia="仿宋_GB2312" w:cs="仿宋"/>
          <w:sz w:val="32"/>
          <w:szCs w:val="32"/>
        </w:rPr>
      </w:pPr>
      <w:r>
        <w:rPr>
          <w:rFonts w:hint="eastAsia" w:ascii="仿宋_GB2312" w:hAnsi="仿宋" w:eastAsia="仿宋_GB2312" w:cs="仿宋"/>
          <w:sz w:val="32"/>
          <w:szCs w:val="32"/>
        </w:rPr>
        <w:t>日    期：202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年7月</w:t>
      </w:r>
      <w:r>
        <w:rPr>
          <w:rFonts w:hint="eastAsia" w:ascii="仿宋_GB2312" w:hAnsi="仿宋" w:eastAsia="仿宋_GB2312" w:cs="仿宋"/>
          <w:sz w:val="32"/>
          <w:szCs w:val="32"/>
          <w:lang w:val="en-US" w:eastAsia="zh-CN"/>
        </w:rPr>
        <w:t>21</w:t>
      </w:r>
      <w:r>
        <w:rPr>
          <w:rFonts w:hint="eastAsia" w:ascii="仿宋_GB2312" w:hAnsi="仿宋" w:eastAsia="仿宋_GB2312" w:cs="仿宋"/>
          <w:sz w:val="32"/>
          <w:szCs w:val="32"/>
        </w:rPr>
        <w:t>日</w:t>
      </w:r>
    </w:p>
    <w:p w14:paraId="6C38E4EA">
      <w:pPr>
        <w:spacing w:line="520" w:lineRule="exact"/>
        <w:jc w:val="left"/>
        <w:rPr>
          <w:rFonts w:ascii="仿宋_GB2312" w:hAnsi="仿宋" w:eastAsia="仿宋_GB2312" w:cs="仿宋"/>
          <w:sz w:val="32"/>
          <w:szCs w:val="32"/>
        </w:rPr>
      </w:pPr>
    </w:p>
    <w:p w14:paraId="0642E313">
      <w:pPr>
        <w:spacing w:line="520" w:lineRule="exact"/>
        <w:jc w:val="left"/>
        <w:rPr>
          <w:rFonts w:ascii="仿宋_GB2312" w:hAnsi="仿宋" w:eastAsia="仿宋_GB2312" w:cs="仿宋"/>
          <w:sz w:val="32"/>
          <w:szCs w:val="32"/>
        </w:rPr>
      </w:pPr>
    </w:p>
    <w:p w14:paraId="12491B33">
      <w:pPr>
        <w:spacing w:line="500" w:lineRule="exact"/>
        <w:jc w:val="center"/>
        <w:rPr>
          <w:rFonts w:hint="eastAsia" w:ascii="方正小标宋简体" w:eastAsia="方正小标宋简体"/>
          <w:b/>
          <w:sz w:val="44"/>
          <w:szCs w:val="44"/>
        </w:rPr>
        <w:sectPr>
          <w:footerReference r:id="rId3" w:type="default"/>
          <w:pgSz w:w="11906" w:h="16838"/>
          <w:pgMar w:top="1588" w:right="1474" w:bottom="1440" w:left="1587" w:header="851" w:footer="992" w:gutter="0"/>
          <w:pgNumType w:fmt="decimal" w:start="1"/>
          <w:cols w:space="425" w:num="1"/>
          <w:docGrid w:type="lines" w:linePitch="312" w:charSpace="0"/>
        </w:sectPr>
      </w:pPr>
    </w:p>
    <w:p w14:paraId="7F452131">
      <w:pPr>
        <w:spacing w:line="500" w:lineRule="exact"/>
        <w:jc w:val="center"/>
        <w:rPr>
          <w:rFonts w:hint="eastAsia" w:ascii="方正小标宋简体" w:eastAsia="方正小标宋简体"/>
          <w:b/>
          <w:sz w:val="44"/>
          <w:szCs w:val="44"/>
        </w:rPr>
      </w:pPr>
      <w:r>
        <w:rPr>
          <w:rFonts w:hint="eastAsia" w:ascii="方正小标宋简体" w:eastAsia="方正小标宋简体"/>
          <w:b/>
          <w:sz w:val="44"/>
          <w:szCs w:val="44"/>
        </w:rPr>
        <w:t>广西壮族自治区收费公路联网收费清分结算</w:t>
      </w:r>
    </w:p>
    <w:p w14:paraId="19908695">
      <w:pPr>
        <w:spacing w:line="500" w:lineRule="exact"/>
        <w:jc w:val="center"/>
        <w:rPr>
          <w:rFonts w:ascii="方正小标宋简体" w:eastAsia="方正小标宋简体"/>
          <w:b/>
          <w:sz w:val="44"/>
          <w:szCs w:val="44"/>
        </w:rPr>
      </w:pPr>
      <w:r>
        <w:rPr>
          <w:rFonts w:hint="eastAsia" w:ascii="方正小标宋简体" w:eastAsia="方正小标宋简体"/>
          <w:b/>
          <w:sz w:val="44"/>
          <w:szCs w:val="44"/>
        </w:rPr>
        <w:t>中心法律顾问服务项目询价采购文件</w:t>
      </w:r>
    </w:p>
    <w:p w14:paraId="3CF46297">
      <w:pPr>
        <w:spacing w:line="580" w:lineRule="exact"/>
        <w:rPr>
          <w:rFonts w:ascii="仿宋_GB2312" w:hAnsi="仿宋_GB2312" w:eastAsia="仿宋_GB2312" w:cs="仿宋_GB2312"/>
          <w:b/>
          <w:bCs/>
          <w:sz w:val="28"/>
        </w:rPr>
      </w:pPr>
    </w:p>
    <w:p w14:paraId="1F2E4FA9">
      <w:pPr>
        <w:keepNext w:val="0"/>
        <w:keepLines w:val="0"/>
        <w:pageBreakBefore w:val="0"/>
        <w:widowControl w:val="0"/>
        <w:kinsoku/>
        <w:wordWrap/>
        <w:overflowPunct/>
        <w:topLinePunct w:val="0"/>
        <w:autoSpaceDE/>
        <w:autoSpaceDN/>
        <w:bidi w:val="0"/>
        <w:spacing w:line="52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广西壮族自治区收费公路联网收费清分结算中心拟对法律顾问服务项目进行</w:t>
      </w:r>
      <w:r>
        <w:rPr>
          <w:rFonts w:hint="eastAsia" w:ascii="仿宋_GB2312" w:hAnsi="仿宋_GB2312" w:eastAsia="仿宋_GB2312" w:cs="仿宋_GB2312"/>
          <w:sz w:val="32"/>
          <w:szCs w:val="32"/>
          <w:lang w:eastAsia="zh-CN"/>
        </w:rPr>
        <w:t>询价采购</w:t>
      </w:r>
      <w:r>
        <w:rPr>
          <w:rFonts w:hint="eastAsia" w:ascii="仿宋_GB2312" w:hAnsi="仿宋_GB2312" w:eastAsia="仿宋_GB2312" w:cs="仿宋_GB2312"/>
          <w:sz w:val="32"/>
          <w:szCs w:val="32"/>
        </w:rPr>
        <w:t>。</w:t>
      </w:r>
    </w:p>
    <w:p w14:paraId="31406F08">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一、</w:t>
      </w:r>
      <w:r>
        <w:rPr>
          <w:rFonts w:hint="eastAsia" w:ascii="黑体" w:hAnsi="黑体" w:eastAsia="黑体" w:cs="黑体"/>
          <w:bCs/>
          <w:sz w:val="32"/>
          <w:szCs w:val="32"/>
          <w:lang w:val="en-US" w:eastAsia="zh-CN"/>
        </w:rPr>
        <w:t>竞标</w:t>
      </w:r>
      <w:r>
        <w:rPr>
          <w:rFonts w:hint="eastAsia" w:ascii="黑体" w:hAnsi="黑体" w:eastAsia="黑体" w:cs="黑体"/>
          <w:bCs/>
          <w:sz w:val="32"/>
          <w:szCs w:val="32"/>
        </w:rPr>
        <w:t>的准备和报价</w:t>
      </w:r>
    </w:p>
    <w:p w14:paraId="40BB8181">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应认真审阅本询价采购文件，并按本文件的规定，提交完整的报价文件。</w:t>
      </w:r>
    </w:p>
    <w:p w14:paraId="30A6FEEE">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应用人民币作</w:t>
      </w:r>
      <w:r>
        <w:rPr>
          <w:rFonts w:hint="eastAsia" w:ascii="仿宋_GB2312" w:hAnsi="仿宋_GB2312" w:eastAsia="仿宋_GB2312" w:cs="仿宋_GB2312"/>
          <w:sz w:val="32"/>
          <w:szCs w:val="32"/>
          <w:lang w:val="en-US" w:eastAsia="zh-CN"/>
        </w:rPr>
        <w:t>响应报价</w:t>
      </w:r>
      <w:r>
        <w:rPr>
          <w:rFonts w:hint="eastAsia" w:ascii="仿宋_GB2312" w:hAnsi="仿宋_GB2312" w:eastAsia="仿宋_GB2312" w:cs="仿宋_GB2312"/>
          <w:sz w:val="32"/>
          <w:szCs w:val="32"/>
        </w:rPr>
        <w:t>。总价金额与按单价汇总金额不一致的，以单价金额计算结果为准。大写金额和小写金额不一致的，以大写金额为准。</w:t>
      </w:r>
    </w:p>
    <w:p w14:paraId="41FB1D3F">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w:t>
      </w:r>
    </w:p>
    <w:p w14:paraId="42F2EF3E">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文件应由</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法定代</w:t>
      </w:r>
      <w:r>
        <w:rPr>
          <w:rFonts w:hint="eastAsia" w:ascii="仿宋_GB2312" w:hAnsi="仿宋_GB2312" w:eastAsia="仿宋_GB2312" w:cs="仿宋_GB2312"/>
          <w:sz w:val="32"/>
          <w:szCs w:val="32"/>
          <w:lang w:eastAsia="zh-CN"/>
        </w:rPr>
        <w:t>表人</w:t>
      </w:r>
      <w:r>
        <w:rPr>
          <w:rFonts w:hint="eastAsia" w:ascii="仿宋_GB2312" w:hAnsi="仿宋_GB2312" w:eastAsia="仿宋_GB2312" w:cs="仿宋_GB2312"/>
          <w:sz w:val="32"/>
          <w:szCs w:val="32"/>
        </w:rPr>
        <w:t>签署，如由代理人签字应有法定代表人的授权书，授权书必须有法定代表人的签字并盖章方可生效。响应文件一经涂改，应在涂改处加盖供应商公章或者由法定代表人或者委托代理人签字或者签章，否则其响应文件按无效响应处理。</w:t>
      </w:r>
    </w:p>
    <w:p w14:paraId="600DE667">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供应商的</w:t>
      </w:r>
      <w:r>
        <w:rPr>
          <w:rFonts w:hint="eastAsia" w:ascii="仿宋_GB2312" w:hAnsi="仿宋_GB2312" w:eastAsia="仿宋_GB2312" w:cs="仿宋_GB2312"/>
          <w:sz w:val="32"/>
          <w:szCs w:val="32"/>
        </w:rPr>
        <w:t>资格证明文件视为</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文件不可分割的一部分。</w:t>
      </w:r>
    </w:p>
    <w:p w14:paraId="2815FFE0">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文件完全响应采购文件的前提下，应将</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文件用信封密封，信封封口处应加贴密封条，密封条应加盖公章或密封章。</w:t>
      </w:r>
    </w:p>
    <w:p w14:paraId="45BDAD9A">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4.响应</w:t>
      </w:r>
      <w:r>
        <w:rPr>
          <w:rFonts w:hint="eastAsia" w:ascii="仿宋_GB2312" w:hAnsi="仿宋_GB2312" w:eastAsia="仿宋_GB2312" w:cs="仿宋_GB2312"/>
          <w:sz w:val="32"/>
          <w:szCs w:val="32"/>
        </w:rPr>
        <w:t>文件</w:t>
      </w:r>
      <w:r>
        <w:rPr>
          <w:rFonts w:hint="eastAsia" w:ascii="仿宋_GB2312" w:hAnsi="仿宋_GB2312" w:eastAsia="仿宋_GB2312" w:cs="仿宋_GB2312"/>
          <w:sz w:val="32"/>
          <w:szCs w:val="32"/>
          <w:lang w:val="en-US" w:eastAsia="zh-CN"/>
        </w:rPr>
        <w:t>正副本各一份。并在响应</w:t>
      </w:r>
      <w:r>
        <w:rPr>
          <w:rFonts w:hint="eastAsia" w:ascii="仿宋_GB2312" w:hAnsi="仿宋_GB2312" w:eastAsia="仿宋_GB2312" w:cs="仿宋_GB2312"/>
          <w:sz w:val="32"/>
          <w:szCs w:val="32"/>
        </w:rPr>
        <w:t>文件</w:t>
      </w:r>
      <w:r>
        <w:rPr>
          <w:rFonts w:hint="eastAsia" w:ascii="仿宋_GB2312" w:hAnsi="仿宋_GB2312" w:eastAsia="仿宋_GB2312" w:cs="仿宋_GB2312"/>
          <w:sz w:val="32"/>
          <w:szCs w:val="32"/>
          <w:lang w:val="en-US" w:eastAsia="zh-CN"/>
        </w:rPr>
        <w:t>封面注明“正本”“副本”字样，一旦正本和副本不符，以正本为准。</w:t>
      </w:r>
    </w:p>
    <w:p w14:paraId="76C40B14">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应对</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文件仔细核对和检查，</w:t>
      </w:r>
      <w:r>
        <w:rPr>
          <w:rFonts w:hint="eastAsia" w:ascii="仿宋_GB2312" w:hAnsi="仿宋_GB2312" w:eastAsia="仿宋_GB2312" w:cs="仿宋_GB2312"/>
          <w:sz w:val="32"/>
          <w:szCs w:val="32"/>
          <w:lang w:val="en-US" w:eastAsia="zh-CN"/>
        </w:rPr>
        <w:t>截止时间</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不接收修改</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文件的意见，除非</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对采购文件某部分内容进行澄清，所有</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应在规定的时间内书面答复。</w:t>
      </w:r>
    </w:p>
    <w:p w14:paraId="6DCF4C0D">
      <w:pPr>
        <w:keepNext w:val="0"/>
        <w:keepLines w:val="0"/>
        <w:pageBreakBefore w:val="0"/>
        <w:widowControl w:val="0"/>
        <w:kinsoku/>
        <w:wordWrap/>
        <w:overflowPunct/>
        <w:topLinePunct w:val="0"/>
        <w:autoSpaceDE/>
        <w:autoSpaceDN/>
        <w:bidi w:val="0"/>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截标</w:t>
      </w:r>
      <w:r>
        <w:rPr>
          <w:rFonts w:hint="eastAsia" w:ascii="仿宋_GB2312" w:hAnsi="仿宋_GB2312" w:eastAsia="仿宋_GB2312" w:cs="仿宋_GB2312"/>
          <w:sz w:val="32"/>
          <w:szCs w:val="32"/>
        </w:rPr>
        <w:t>时间及地点：</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应在202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年7月</w:t>
      </w:r>
      <w:r>
        <w:rPr>
          <w:rFonts w:hint="eastAsia" w:ascii="仿宋_GB2312" w:hAnsi="仿宋_GB2312" w:eastAsia="仿宋_GB2312" w:cs="仿宋_GB2312"/>
          <w:sz w:val="32"/>
          <w:szCs w:val="32"/>
          <w:lang w:val="en-US" w:eastAsia="zh-CN"/>
        </w:rPr>
        <w:t>27</w:t>
      </w:r>
      <w:r>
        <w:rPr>
          <w:rFonts w:hint="eastAsia" w:ascii="仿宋_GB2312" w:hAnsi="仿宋_GB2312" w:eastAsia="仿宋_GB2312" w:cs="仿宋_GB2312"/>
          <w:sz w:val="32"/>
          <w:szCs w:val="32"/>
        </w:rPr>
        <w:t>日1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时00分前将</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文件交至南宁市滨湖路66号广西公路大厦1</w:t>
      </w:r>
      <w:r>
        <w:rPr>
          <w:rFonts w:hint="eastAsia" w:ascii="仿宋_GB2312" w:hAnsi="仿宋_GB2312" w:eastAsia="仿宋_GB2312" w:cs="仿宋_GB2312"/>
          <w:sz w:val="32"/>
          <w:szCs w:val="32"/>
          <w:lang w:val="en-US" w:eastAsia="zh-CN"/>
        </w:rPr>
        <w:t>810</w:t>
      </w:r>
      <w:r>
        <w:rPr>
          <w:rFonts w:hint="eastAsia" w:ascii="仿宋_GB2312" w:hAnsi="仿宋_GB2312" w:eastAsia="仿宋_GB2312" w:cs="仿宋_GB2312"/>
          <w:sz w:val="32"/>
          <w:szCs w:val="32"/>
        </w:rPr>
        <w:t>室，逾期将拒绝接收</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文件。联系人及电话：张工，</w:t>
      </w:r>
      <w:r>
        <w:rPr>
          <w:rFonts w:ascii="仿宋_GB2312" w:hAnsi="仿宋" w:eastAsia="仿宋_GB2312" w:cs="仿宋"/>
          <w:sz w:val="32"/>
          <w:szCs w:val="32"/>
        </w:rPr>
        <w:t>0771-2115</w:t>
      </w:r>
      <w:r>
        <w:rPr>
          <w:rFonts w:hint="eastAsia" w:ascii="仿宋_GB2312" w:hAnsi="仿宋" w:eastAsia="仿宋_GB2312" w:cs="仿宋"/>
          <w:sz w:val="32"/>
          <w:szCs w:val="32"/>
          <w:lang w:val="en-US" w:eastAsia="zh-CN"/>
        </w:rPr>
        <w:t>843</w:t>
      </w:r>
      <w:r>
        <w:rPr>
          <w:rFonts w:hint="eastAsia" w:ascii="仿宋_GB2312" w:hAnsi="仿宋_GB2312" w:eastAsia="仿宋_GB2312" w:cs="仿宋_GB2312"/>
          <w:sz w:val="32"/>
          <w:szCs w:val="32"/>
        </w:rPr>
        <w:t>。</w:t>
      </w:r>
    </w:p>
    <w:p w14:paraId="548202FC">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二、项目内容</w:t>
      </w:r>
      <w:bookmarkStart w:id="22" w:name="_GoBack"/>
      <w:bookmarkEnd w:id="22"/>
    </w:p>
    <w:p w14:paraId="1364D613">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（一）采购项目名称：广西壮族自治区收费公路联网收费清分结算中心法律顾问服务</w:t>
      </w:r>
      <w:r>
        <w:rPr>
          <w:rFonts w:hint="eastAsia" w:ascii="仿宋_GB2312" w:hAnsi="仿宋_GB2312" w:eastAsia="仿宋_GB2312" w:cs="仿宋_GB2312"/>
          <w:sz w:val="32"/>
          <w:szCs w:val="32"/>
          <w:lang w:eastAsia="zh-CN"/>
        </w:rPr>
        <w:t>。</w:t>
      </w:r>
    </w:p>
    <w:p w14:paraId="682EB4C7">
      <w:pPr>
        <w:keepNext w:val="0"/>
        <w:keepLines w:val="0"/>
        <w:pageBreakBefore w:val="0"/>
        <w:widowControl w:val="0"/>
        <w:kinsoku/>
        <w:wordWrap/>
        <w:overflowPunct/>
        <w:topLinePunct w:val="0"/>
        <w:autoSpaceDE/>
        <w:autoSpaceDN/>
        <w:bidi w:val="0"/>
        <w:spacing w:line="52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（二）服务时间：自合同签订之日起，</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年服务期。</w:t>
      </w:r>
    </w:p>
    <w:p w14:paraId="794654E2">
      <w:pPr>
        <w:keepNext w:val="0"/>
        <w:keepLines w:val="0"/>
        <w:pageBreakBefore w:val="0"/>
        <w:widowControl w:val="0"/>
        <w:kinsoku/>
        <w:wordWrap/>
        <w:overflowPunct/>
        <w:topLinePunct w:val="0"/>
        <w:autoSpaceDE/>
        <w:autoSpaceDN/>
        <w:bidi w:val="0"/>
        <w:spacing w:line="52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预算金额（人民币）及报价要求</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14万元/2年（</w:t>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万</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eastAsia="zh-CN"/>
        </w:rPr>
        <w:t>项目报价为</w:t>
      </w:r>
      <w:r>
        <w:rPr>
          <w:rFonts w:hint="eastAsia" w:ascii="仿宋_GB2312" w:hAnsi="仿宋_GB2312" w:eastAsia="仿宋_GB2312" w:cs="仿宋_GB2312"/>
          <w:sz w:val="32"/>
          <w:szCs w:val="32"/>
        </w:rPr>
        <w:t>总包干价，</w:t>
      </w:r>
      <w:r>
        <w:rPr>
          <w:rFonts w:hint="eastAsia" w:ascii="仿宋_GB2312" w:hAnsi="仿宋_GB2312" w:eastAsia="仿宋_GB2312" w:cs="仿宋_GB2312"/>
          <w:sz w:val="32"/>
          <w:szCs w:val="32"/>
          <w:lang w:val="en-US" w:eastAsia="zh-CN"/>
        </w:rPr>
        <w:t>竞</w:t>
      </w:r>
      <w:r>
        <w:rPr>
          <w:rFonts w:hint="eastAsia" w:ascii="仿宋_GB2312" w:hAnsi="仿宋_GB2312" w:eastAsia="仿宋_GB2312" w:cs="仿宋_GB2312"/>
          <w:sz w:val="32"/>
          <w:szCs w:val="32"/>
          <w:lang w:eastAsia="zh-CN"/>
        </w:rPr>
        <w:t>标报价必须</w:t>
      </w:r>
      <w:r>
        <w:rPr>
          <w:rFonts w:hint="eastAsia" w:ascii="仿宋_GB2312" w:hAnsi="仿宋_GB2312" w:eastAsia="仿宋_GB2312" w:cs="仿宋_GB2312"/>
          <w:sz w:val="32"/>
          <w:szCs w:val="32"/>
        </w:rPr>
        <w:t>包括实施和完成服务所需要的律师服务基础费、专项法律服务费、税费、通讯费、广西区内的交通费等</w:t>
      </w:r>
      <w:r>
        <w:rPr>
          <w:rFonts w:hint="eastAsia" w:ascii="仿宋_GB2312" w:hAnsi="仿宋_GB2312" w:eastAsia="仿宋_GB2312" w:cs="仿宋_GB2312"/>
          <w:sz w:val="32"/>
          <w:szCs w:val="32"/>
          <w:lang w:eastAsia="zh-CN"/>
        </w:rPr>
        <w:t>一切</w:t>
      </w:r>
      <w:r>
        <w:rPr>
          <w:rFonts w:hint="eastAsia" w:ascii="仿宋_GB2312" w:hAnsi="仿宋_GB2312" w:eastAsia="仿宋_GB2312" w:cs="仿宋_GB2312"/>
          <w:sz w:val="32"/>
          <w:szCs w:val="32"/>
        </w:rPr>
        <w:t>费用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以及合同明示所有责任、义务和一般风险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采购单位不再支付任何费用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w:t>
      </w:r>
      <w:r>
        <w:rPr>
          <w:rFonts w:hint="eastAsia" w:ascii="仿宋_GB2312" w:hAnsi="仿宋_GB2312" w:eastAsia="仿宋_GB2312" w:cs="仿宋_GB2312"/>
          <w:sz w:val="32"/>
          <w:szCs w:val="32"/>
          <w:lang w:val="en-US" w:eastAsia="zh-CN"/>
        </w:rPr>
        <w:t>竞</w:t>
      </w:r>
      <w:r>
        <w:rPr>
          <w:rFonts w:hint="eastAsia" w:ascii="仿宋_GB2312" w:hAnsi="仿宋_GB2312" w:eastAsia="仿宋_GB2312" w:cs="仿宋_GB2312"/>
          <w:sz w:val="32"/>
          <w:szCs w:val="32"/>
          <w:lang w:eastAsia="zh-CN"/>
        </w:rPr>
        <w:t>标报价</w:t>
      </w:r>
      <w:r>
        <w:rPr>
          <w:rFonts w:hint="eastAsia" w:ascii="仿宋_GB2312" w:hAnsi="仿宋_GB2312" w:eastAsia="仿宋_GB2312" w:cs="仿宋_GB2312"/>
          <w:sz w:val="32"/>
          <w:szCs w:val="32"/>
        </w:rPr>
        <w:t>超过</w:t>
      </w:r>
      <w:r>
        <w:rPr>
          <w:rFonts w:hint="eastAsia" w:ascii="仿宋_GB2312" w:hAnsi="仿宋_GB2312" w:eastAsia="仿宋_GB2312" w:cs="仿宋_GB2312"/>
          <w:sz w:val="32"/>
          <w:szCs w:val="32"/>
          <w:lang w:eastAsia="zh-CN"/>
        </w:rPr>
        <w:t>预算金额</w:t>
      </w:r>
      <w:r>
        <w:rPr>
          <w:rFonts w:hint="eastAsia" w:ascii="仿宋_GB2312" w:hAnsi="仿宋_GB2312" w:eastAsia="仿宋_GB2312" w:cs="仿宋_GB2312"/>
          <w:sz w:val="32"/>
          <w:szCs w:val="32"/>
        </w:rPr>
        <w:t>视为无效</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w:t>
      </w:r>
    </w:p>
    <w:p w14:paraId="3963BC82">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（四）工作需求内容：</w:t>
      </w:r>
    </w:p>
    <w:p w14:paraId="058A0A92">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在法律服务范围，对</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业务上的法律问题，提供全方位的服务，做好超前工作，避免</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因法律方面的漏洞和失误，造成经济上的纠纷和损失，为</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获得最佳经济效益，提供法律保障，竭诚维护</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的合法权益，具体业务如下：</w:t>
      </w:r>
    </w:p>
    <w:p w14:paraId="5D9B00D8">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（1）解答法律咨询；（2）就</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在管理和经营上的重大决策提供法律意见，或者应</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的要求从法律上对其决策事项进行论证并提供法律依据；（3）协助或指导</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建立、健全管理制度，特别是合同管理制度；（4）提供处理违法违纪行为及重大事件的法律依据；（5）草拟、修改、审查合同文本和其他法律文书；接受授权发表声明、公告及公示；（6）参与重大经济项目的谈判，准备或审查谈判所需的各类法律文件；（7）负责经济纠纷及其他案件的调解、复议、仲裁和诉讼；（8）应</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的要求对</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的合作单位进行必要的资信调查；（9）提供与</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有关的法律信息；（10）</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指派的其他法律事物。</w:t>
      </w:r>
    </w:p>
    <w:p w14:paraId="22CE4CDC">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三、商务条款</w:t>
      </w:r>
    </w:p>
    <w:p w14:paraId="2FCB67F0">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应有合法的经营资格，必须提供下列证照：律师事务所执业许可证、法人身份证（复印件）。</w:t>
      </w:r>
    </w:p>
    <w:p w14:paraId="0320ADAD">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应至少安排一名擅长经济活动领域法律事务（从事律师工作10年以上）且持有A证的律师为</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提供法律服务（以提供律师资格证或法律职业资格证，以及律师执业证的复印件为准，否则不予认可）。</w:t>
      </w:r>
    </w:p>
    <w:p w14:paraId="57CB1D4E">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应与</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保持密切联系，在</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需要咨询相关法律事务时，能及时提供法律服务保障。</w:t>
      </w:r>
    </w:p>
    <w:p w14:paraId="2B349CA2">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w:t>
      </w:r>
      <w:r>
        <w:rPr>
          <w:rFonts w:hint="eastAsia" w:ascii="仿宋_GB2312" w:hAnsi="仿宋_GB2312" w:eastAsia="仿宋_GB2312" w:cs="仿宋_GB2312"/>
          <w:sz w:val="32"/>
          <w:szCs w:val="32"/>
          <w:lang w:val="en-US" w:eastAsia="zh-CN"/>
        </w:rPr>
        <w:t>成交供应商原则上</w:t>
      </w:r>
      <w:r>
        <w:rPr>
          <w:rFonts w:hint="eastAsia" w:ascii="仿宋_GB2312" w:hAnsi="仿宋_GB2312" w:eastAsia="仿宋_GB2312" w:cs="仿宋_GB2312"/>
          <w:sz w:val="32"/>
          <w:szCs w:val="32"/>
        </w:rPr>
        <w:t>应</w:t>
      </w:r>
      <w:r>
        <w:rPr>
          <w:rFonts w:hint="eastAsia" w:ascii="仿宋_GB2312" w:hAnsi="仿宋_GB2312" w:eastAsia="仿宋_GB2312" w:cs="仿宋_GB2312"/>
          <w:sz w:val="32"/>
          <w:szCs w:val="32"/>
          <w:lang w:val="en-US" w:eastAsia="zh-CN"/>
        </w:rPr>
        <w:t>及时</w:t>
      </w:r>
      <w:r>
        <w:rPr>
          <w:rFonts w:hint="eastAsia" w:ascii="仿宋_GB2312" w:hAnsi="仿宋_GB2312" w:eastAsia="仿宋_GB2312" w:cs="仿宋_GB2312"/>
          <w:sz w:val="32"/>
          <w:szCs w:val="32"/>
        </w:rPr>
        <w:t>响应</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所咨询的法律业务，2个工作日内</w:t>
      </w:r>
      <w:r>
        <w:rPr>
          <w:rFonts w:hint="eastAsia" w:ascii="仿宋_GB2312" w:hAnsi="仿宋_GB2312" w:eastAsia="仿宋_GB2312" w:cs="仿宋_GB2312"/>
          <w:sz w:val="32"/>
          <w:szCs w:val="32"/>
          <w:lang w:val="en-US" w:eastAsia="zh-CN"/>
        </w:rPr>
        <w:t>给出答复意见，</w:t>
      </w:r>
      <w:r>
        <w:rPr>
          <w:rFonts w:hint="eastAsia" w:ascii="仿宋_GB2312" w:hAnsi="仿宋_GB2312" w:eastAsia="仿宋_GB2312" w:cs="仿宋_GB2312"/>
          <w:sz w:val="32"/>
          <w:szCs w:val="32"/>
        </w:rPr>
        <w:t>尽职尽责为</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服务，保守</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秘密，最大限度维护</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的合法权益。</w:t>
      </w:r>
    </w:p>
    <w:p w14:paraId="07DC7B8D">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四、付款方式</w:t>
      </w:r>
    </w:p>
    <w:p w14:paraId="1BB306EA">
      <w:pPr>
        <w:keepNext w:val="0"/>
        <w:keepLines w:val="0"/>
        <w:pageBreakBefore w:val="0"/>
        <w:widowControl w:val="0"/>
        <w:kinsoku/>
        <w:wordWrap/>
        <w:overflowPunct/>
        <w:topLinePunct w:val="0"/>
        <w:autoSpaceDE/>
        <w:autoSpaceDN/>
        <w:bidi w:val="0"/>
        <w:spacing w:line="520" w:lineRule="exact"/>
        <w:ind w:firstLine="56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本项目服务期</w:t>
      </w:r>
      <w:r>
        <w:rPr>
          <w:rFonts w:hint="eastAsia" w:ascii="仿宋_GB2312" w:hAnsi="仿宋_GB2312" w:eastAsia="仿宋_GB2312" w:cs="仿宋_GB2312"/>
          <w:sz w:val="32"/>
          <w:szCs w:val="32"/>
          <w:lang w:val="en-US" w:eastAsia="zh-CN"/>
        </w:rPr>
        <w:t>2年，共分2次支付服务费用，每次支付合同金额50%。</w:t>
      </w:r>
      <w:r>
        <w:rPr>
          <w:rFonts w:hint="eastAsia" w:ascii="仿宋_GB2312" w:hAnsi="仿宋_GB2312" w:eastAsia="仿宋_GB2312" w:cs="仿宋_GB2312"/>
          <w:sz w:val="32"/>
          <w:szCs w:val="32"/>
        </w:rPr>
        <w:t>自签订合同之日起，</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在10个工作日内</w:t>
      </w:r>
      <w:r>
        <w:rPr>
          <w:rFonts w:hint="eastAsia" w:ascii="仿宋_GB2312" w:hAnsi="仿宋_GB2312" w:eastAsia="仿宋_GB2312" w:cs="仿宋_GB2312"/>
          <w:sz w:val="32"/>
          <w:szCs w:val="32"/>
          <w:lang w:eastAsia="zh-CN"/>
        </w:rPr>
        <w:t>提供书面请款函和等额增值税专用发票给</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在收到</w:t>
      </w:r>
      <w:r>
        <w:rPr>
          <w:rFonts w:hint="eastAsia" w:ascii="仿宋_GB2312" w:hAnsi="仿宋_GB2312" w:eastAsia="仿宋_GB2312" w:cs="仿宋_GB2312"/>
          <w:sz w:val="32"/>
          <w:szCs w:val="32"/>
          <w:lang w:eastAsia="zh-CN"/>
        </w:rPr>
        <w:t>请款函和</w:t>
      </w:r>
      <w:r>
        <w:rPr>
          <w:rFonts w:hint="eastAsia" w:ascii="仿宋_GB2312" w:hAnsi="仿宋_GB2312" w:eastAsia="仿宋_GB2312" w:cs="仿宋_GB2312"/>
          <w:sz w:val="32"/>
          <w:szCs w:val="32"/>
        </w:rPr>
        <w:t>发票后向</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支付相应价款</w:t>
      </w:r>
      <w:r>
        <w:rPr>
          <w:rFonts w:hint="eastAsia" w:ascii="仿宋_GB2312" w:hAnsi="仿宋_GB2312" w:eastAsia="仿宋_GB2312" w:cs="仿宋_GB2312"/>
          <w:sz w:val="32"/>
          <w:szCs w:val="32"/>
          <w:lang w:eastAsia="zh-CN"/>
        </w:rPr>
        <w:t>；第一年服务期满</w:t>
      </w:r>
      <w:r>
        <w:rPr>
          <w:rFonts w:hint="eastAsia" w:ascii="仿宋_GB2312" w:hAnsi="仿宋_GB2312" w:eastAsia="仿宋_GB2312" w:cs="仿宋_GB2312"/>
          <w:sz w:val="32"/>
          <w:szCs w:val="32"/>
          <w:lang w:val="en-US" w:eastAsia="zh-CN"/>
        </w:rPr>
        <w:t>且无服务质量问题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在10个工作日内</w:t>
      </w:r>
      <w:r>
        <w:rPr>
          <w:rFonts w:hint="eastAsia" w:ascii="仿宋_GB2312" w:hAnsi="仿宋_GB2312" w:eastAsia="仿宋_GB2312" w:cs="仿宋_GB2312"/>
          <w:sz w:val="32"/>
          <w:szCs w:val="32"/>
          <w:lang w:eastAsia="zh-CN"/>
        </w:rPr>
        <w:t>提供书面请款函和等额增值税专用发票给</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在收到</w:t>
      </w:r>
      <w:r>
        <w:rPr>
          <w:rFonts w:hint="eastAsia" w:ascii="仿宋_GB2312" w:hAnsi="仿宋_GB2312" w:eastAsia="仿宋_GB2312" w:cs="仿宋_GB2312"/>
          <w:sz w:val="32"/>
          <w:szCs w:val="32"/>
          <w:lang w:eastAsia="zh-CN"/>
        </w:rPr>
        <w:t>请款函和</w:t>
      </w:r>
      <w:r>
        <w:rPr>
          <w:rFonts w:hint="eastAsia" w:ascii="仿宋_GB2312" w:hAnsi="仿宋_GB2312" w:eastAsia="仿宋_GB2312" w:cs="仿宋_GB2312"/>
          <w:sz w:val="32"/>
          <w:szCs w:val="32"/>
        </w:rPr>
        <w:t>发票后向</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支付相应价款</w:t>
      </w:r>
      <w:r>
        <w:rPr>
          <w:rFonts w:hint="eastAsia" w:ascii="仿宋_GB2312" w:hAnsi="仿宋_GB2312" w:eastAsia="仿宋_GB2312" w:cs="仿宋_GB2312"/>
          <w:sz w:val="32"/>
          <w:szCs w:val="32"/>
          <w:lang w:eastAsia="zh-CN"/>
        </w:rPr>
        <w:t>。</w:t>
      </w:r>
    </w:p>
    <w:p w14:paraId="498FB340">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五、评标和推荐中标候选人</w:t>
      </w:r>
    </w:p>
    <w:p w14:paraId="00EB0DB6">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询价小组</w:t>
      </w:r>
      <w:r>
        <w:rPr>
          <w:rFonts w:hint="eastAsia" w:ascii="仿宋_GB2312" w:hAnsi="仿宋_GB2312" w:eastAsia="仿宋_GB2312" w:cs="仿宋_GB2312"/>
          <w:sz w:val="32"/>
          <w:szCs w:val="32"/>
        </w:rPr>
        <w:t>”构成：本采购项目的“</w:t>
      </w:r>
      <w:r>
        <w:rPr>
          <w:rFonts w:hint="eastAsia" w:ascii="仿宋_GB2312" w:hAnsi="仿宋_GB2312" w:eastAsia="仿宋_GB2312" w:cs="仿宋_GB2312"/>
          <w:sz w:val="32"/>
          <w:szCs w:val="32"/>
          <w:lang w:val="en-US" w:eastAsia="zh-CN"/>
        </w:rPr>
        <w:t>询价小组</w:t>
      </w:r>
      <w:r>
        <w:rPr>
          <w:rFonts w:hint="eastAsia" w:ascii="仿宋_GB2312" w:hAnsi="仿宋_GB2312" w:eastAsia="仿宋_GB2312" w:cs="仿宋_GB2312"/>
          <w:sz w:val="32"/>
          <w:szCs w:val="32"/>
        </w:rPr>
        <w:t>”由我单位政府采购领导小组成员中抽取5人以上单数作为评委和1名监督员构成。</w:t>
      </w:r>
    </w:p>
    <w:p w14:paraId="331FAC38">
      <w:pPr>
        <w:keepNext w:val="0"/>
        <w:keepLines w:val="0"/>
        <w:pageBreakBefore w:val="0"/>
        <w:widowControl w:val="0"/>
        <w:kinsoku/>
        <w:wordWrap/>
        <w:overflowPunct/>
        <w:topLinePunct w:val="0"/>
        <w:autoSpaceDE/>
        <w:autoSpaceDN/>
        <w:bidi w:val="0"/>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（二）评标条件：“</w:t>
      </w:r>
      <w:r>
        <w:rPr>
          <w:rFonts w:hint="eastAsia" w:ascii="仿宋_GB2312" w:hAnsi="仿宋_GB2312" w:eastAsia="仿宋_GB2312" w:cs="仿宋_GB2312"/>
          <w:sz w:val="32"/>
          <w:szCs w:val="32"/>
          <w:lang w:val="en-US" w:eastAsia="zh-CN"/>
        </w:rPr>
        <w:t>询价小组</w:t>
      </w:r>
      <w:r>
        <w:rPr>
          <w:rFonts w:hint="eastAsia" w:ascii="仿宋_GB2312" w:hAnsi="仿宋_GB2312" w:eastAsia="仿宋_GB2312" w:cs="仿宋_GB2312"/>
          <w:sz w:val="32"/>
          <w:szCs w:val="32"/>
        </w:rPr>
        <w:t>”将以</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文件、</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文件为评标依据，对</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最终报价、产品质量、服务质量、资质条件等开展</w:t>
      </w:r>
      <w:r>
        <w:rPr>
          <w:rFonts w:hint="eastAsia" w:ascii="仿宋_GB2312" w:hAnsi="仿宋_GB2312" w:eastAsia="仿宋_GB2312" w:cs="仿宋_GB2312"/>
          <w:sz w:val="32"/>
          <w:szCs w:val="32"/>
          <w:lang w:val="en-US" w:eastAsia="zh-CN"/>
        </w:rPr>
        <w:t>评审</w:t>
      </w:r>
      <w:r>
        <w:rPr>
          <w:rFonts w:hint="eastAsia" w:ascii="仿宋_GB2312" w:hAnsi="仿宋_GB2312" w:eastAsia="仿宋_GB2312" w:cs="仿宋_GB2312"/>
          <w:sz w:val="32"/>
          <w:szCs w:val="32"/>
        </w:rPr>
        <w:t>工作。</w:t>
      </w:r>
    </w:p>
    <w:p w14:paraId="1C88605F">
      <w:pPr>
        <w:keepNext w:val="0"/>
        <w:keepLines w:val="0"/>
        <w:pageBreakBefore w:val="0"/>
        <w:widowControl w:val="0"/>
        <w:kinsoku/>
        <w:wordWrap/>
        <w:overflowPunct/>
        <w:topLinePunct w:val="0"/>
        <w:autoSpaceDE/>
        <w:autoSpaceDN/>
        <w:bidi w:val="0"/>
        <w:spacing w:line="52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（三）评标采用低价中标法，即</w:t>
      </w:r>
      <w:r>
        <w:rPr>
          <w:rFonts w:hint="eastAsia" w:ascii="仿宋_GB2312" w:hAnsi="仿宋_GB2312" w:eastAsia="仿宋_GB2312" w:cs="仿宋_GB2312"/>
          <w:sz w:val="32"/>
          <w:szCs w:val="32"/>
          <w:lang w:eastAsia="zh-CN"/>
        </w:rPr>
        <w:t>投标单位</w:t>
      </w:r>
      <w:r>
        <w:rPr>
          <w:rFonts w:hint="eastAsia" w:ascii="仿宋_GB2312" w:hAnsi="仿宋_GB2312" w:eastAsia="仿宋_GB2312" w:cs="仿宋_GB2312"/>
          <w:sz w:val="32"/>
          <w:szCs w:val="32"/>
        </w:rPr>
        <w:t>的投标文件完全响应</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文件的前提下，</w:t>
      </w:r>
      <w:r>
        <w:rPr>
          <w:rFonts w:hint="eastAsia" w:ascii="仿宋_GB2312" w:hAnsi="仿宋_GB2312" w:eastAsia="仿宋_GB2312" w:cs="仿宋_GB2312"/>
          <w:sz w:val="32"/>
          <w:szCs w:val="32"/>
          <w:lang w:val="en-US" w:eastAsia="zh-CN"/>
        </w:rPr>
        <w:t>报价</w:t>
      </w:r>
      <w:r>
        <w:rPr>
          <w:rFonts w:hint="eastAsia" w:ascii="仿宋_GB2312" w:hAnsi="仿宋_GB2312" w:eastAsia="仿宋_GB2312" w:cs="仿宋_GB2312"/>
          <w:sz w:val="32"/>
          <w:szCs w:val="32"/>
        </w:rPr>
        <w:t>最低者将被推荐为第一中标候选人。</w:t>
      </w:r>
    </w:p>
    <w:p w14:paraId="0C5A804A">
      <w:pPr>
        <w:keepNext w:val="0"/>
        <w:keepLines w:val="0"/>
        <w:pageBreakBefore w:val="0"/>
        <w:widowControl w:val="0"/>
        <w:kinsoku/>
        <w:wordWrap/>
        <w:overflowPunct/>
        <w:topLinePunct w:val="0"/>
        <w:autoSpaceDE/>
        <w:autoSpaceDN/>
        <w:bidi w:val="0"/>
        <w:adjustRightInd/>
        <w:snapToGrid/>
        <w:spacing w:line="520" w:lineRule="exact"/>
        <w:ind w:firstLine="6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签订合同</w:t>
      </w:r>
    </w:p>
    <w:p w14:paraId="3DD8F7FD">
      <w:pPr>
        <w:keepNext w:val="0"/>
        <w:keepLines w:val="0"/>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应在</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rPr>
        <w:t>通知书规定的时间内，由法定代表人或委托代理人到采购单位签订合同。</w:t>
      </w:r>
    </w:p>
    <w:p w14:paraId="49AD29F0">
      <w:pPr>
        <w:keepNext w:val="0"/>
        <w:keepLines w:val="0"/>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rPr>
        <w:t>通知书、本询价采购文件和</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响应</w:t>
      </w:r>
      <w:r>
        <w:rPr>
          <w:rFonts w:hint="eastAsia" w:ascii="仿宋_GB2312" w:hAnsi="仿宋_GB2312" w:eastAsia="仿宋_GB2312" w:cs="仿宋_GB2312"/>
          <w:sz w:val="32"/>
          <w:szCs w:val="32"/>
        </w:rPr>
        <w:t>文件是双方签订合同的依据，合同文本应符合国家市场监督管理局的要求。</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在签订合同时对上述文件有异议，不愿遵照执行的，将视情节取消</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rPr>
        <w:t>资格，并赔偿采购单位因此造成的经济损失。</w:t>
      </w:r>
    </w:p>
    <w:p w14:paraId="7CED5EBC">
      <w:pPr>
        <w:keepNext w:val="0"/>
        <w:keepLines w:val="0"/>
        <w:pageBreakBefore w:val="0"/>
        <w:widowControl w:val="0"/>
        <w:kinsoku/>
        <w:wordWrap/>
        <w:overflowPunct/>
        <w:topLinePunct w:val="0"/>
        <w:autoSpaceDE/>
        <w:autoSpaceDN/>
        <w:bidi w:val="0"/>
        <w:spacing w:line="520" w:lineRule="exact"/>
        <w:ind w:firstLine="560"/>
        <w:textAlignment w:val="auto"/>
        <w:rPr>
          <w:rFonts w:hint="eastAsia" w:ascii="仿宋_GB2312" w:hAnsi="仿宋_GB2312" w:eastAsia="仿宋_GB2312" w:cs="仿宋_GB2312"/>
          <w:sz w:val="32"/>
          <w:szCs w:val="32"/>
        </w:rPr>
      </w:pPr>
    </w:p>
    <w:p w14:paraId="1751DDF5">
      <w:pPr>
        <w:keepNext w:val="0"/>
        <w:keepLines w:val="0"/>
        <w:pageBreakBefore w:val="0"/>
        <w:widowControl w:val="0"/>
        <w:kinsoku/>
        <w:wordWrap/>
        <w:overflowPunct/>
        <w:topLinePunct w:val="0"/>
        <w:autoSpaceDE/>
        <w:autoSpaceDN/>
        <w:bidi w:val="0"/>
        <w:spacing w:line="520" w:lineRule="exact"/>
        <w:jc w:val="center"/>
        <w:textAlignment w:val="auto"/>
        <w:rPr>
          <w:rFonts w:hint="eastAsia" w:ascii="仿宋_GB2312" w:hAnsi="仿宋_GB2312" w:eastAsia="仿宋_GB2312" w:cs="仿宋_GB2312"/>
          <w:sz w:val="32"/>
          <w:szCs w:val="32"/>
        </w:rPr>
      </w:pPr>
    </w:p>
    <w:p w14:paraId="275B2FC0">
      <w:pPr>
        <w:keepNext w:val="0"/>
        <w:keepLines w:val="0"/>
        <w:pageBreakBefore w:val="0"/>
        <w:widowControl w:val="0"/>
        <w:kinsoku/>
        <w:wordWrap/>
        <w:overflowPunct/>
        <w:topLinePunct w:val="0"/>
        <w:autoSpaceDE/>
        <w:autoSpaceDN/>
        <w:bidi w:val="0"/>
        <w:spacing w:line="520" w:lineRule="exact"/>
        <w:jc w:val="center"/>
        <w:textAlignment w:val="auto"/>
        <w:rPr>
          <w:rFonts w:hint="eastAsia" w:ascii="仿宋_GB2312" w:hAnsi="仿宋_GB2312" w:eastAsia="仿宋_GB2312" w:cs="仿宋_GB2312"/>
          <w:sz w:val="32"/>
          <w:szCs w:val="32"/>
        </w:rPr>
      </w:pPr>
    </w:p>
    <w:p w14:paraId="15C96A54">
      <w:pPr>
        <w:keepNext w:val="0"/>
        <w:keepLines w:val="0"/>
        <w:pageBreakBefore w:val="0"/>
        <w:widowControl w:val="0"/>
        <w:kinsoku/>
        <w:wordWrap/>
        <w:overflowPunct/>
        <w:topLinePunct w:val="0"/>
        <w:autoSpaceDE/>
        <w:autoSpaceDN/>
        <w:bidi w:val="0"/>
        <w:spacing w:line="520" w:lineRule="exact"/>
        <w:textAlignment w:val="auto"/>
        <w:rPr>
          <w:rFonts w:hint="eastAsia" w:ascii="仿宋_GB2312" w:hAnsi="仿宋_GB2312" w:eastAsia="仿宋_GB2312" w:cs="仿宋_GB2312"/>
          <w:sz w:val="32"/>
          <w:szCs w:val="32"/>
        </w:rPr>
      </w:pPr>
    </w:p>
    <w:p w14:paraId="7520D805">
      <w:pPr>
        <w:keepNext w:val="0"/>
        <w:keepLines w:val="0"/>
        <w:pageBreakBefore w:val="0"/>
        <w:widowControl w:val="0"/>
        <w:kinsoku/>
        <w:wordWrap/>
        <w:overflowPunct/>
        <w:topLinePunct w:val="0"/>
        <w:autoSpaceDE/>
        <w:autoSpaceDN/>
        <w:bidi w:val="0"/>
        <w:spacing w:line="52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年7月</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日</w:t>
      </w:r>
    </w:p>
    <w:p w14:paraId="01C29731">
      <w:pPr>
        <w:keepNext w:val="0"/>
        <w:keepLines w:val="0"/>
        <w:pageBreakBefore w:val="0"/>
        <w:widowControl w:val="0"/>
        <w:kinsoku/>
        <w:wordWrap/>
        <w:overflowPunct/>
        <w:topLinePunct w:val="0"/>
        <w:autoSpaceDE/>
        <w:autoSpaceDN/>
        <w:bidi w:val="0"/>
        <w:spacing w:line="520" w:lineRule="exact"/>
        <w:ind w:right="-317" w:rightChars="-151"/>
        <w:jc w:val="both"/>
        <w:textAlignment w:val="auto"/>
        <w:outlineLvl w:val="0"/>
        <w:rPr>
          <w:rFonts w:hint="eastAsia" w:ascii="仿宋_GB2312" w:hAnsi="仿宋_GB2312" w:eastAsia="仿宋_GB2312" w:cs="仿宋_GB2312"/>
          <w:b/>
          <w:sz w:val="32"/>
          <w:szCs w:val="32"/>
        </w:rPr>
      </w:pPr>
    </w:p>
    <w:p w14:paraId="673C3D23">
      <w:pPr>
        <w:keepNext w:val="0"/>
        <w:keepLines w:val="0"/>
        <w:pageBreakBefore w:val="0"/>
        <w:widowControl w:val="0"/>
        <w:kinsoku/>
        <w:wordWrap/>
        <w:overflowPunct/>
        <w:topLinePunct w:val="0"/>
        <w:autoSpaceDE/>
        <w:autoSpaceDN/>
        <w:bidi w:val="0"/>
        <w:spacing w:line="520" w:lineRule="exact"/>
        <w:ind w:right="-317" w:rightChars="-151"/>
        <w:jc w:val="both"/>
        <w:textAlignment w:val="auto"/>
        <w:outlineLvl w:val="0"/>
        <w:rPr>
          <w:rFonts w:hint="eastAsia" w:ascii="仿宋_GB2312" w:hAnsi="仿宋_GB2312" w:eastAsia="仿宋_GB2312" w:cs="仿宋_GB2312"/>
          <w:b/>
          <w:sz w:val="32"/>
          <w:szCs w:val="32"/>
        </w:rPr>
      </w:pPr>
    </w:p>
    <w:p w14:paraId="151D7B94">
      <w:pPr>
        <w:keepNext w:val="0"/>
        <w:keepLines w:val="0"/>
        <w:pageBreakBefore w:val="0"/>
        <w:widowControl w:val="0"/>
        <w:kinsoku/>
        <w:wordWrap/>
        <w:overflowPunct/>
        <w:topLinePunct w:val="0"/>
        <w:autoSpaceDE/>
        <w:autoSpaceDN/>
        <w:bidi w:val="0"/>
        <w:spacing w:line="520" w:lineRule="exact"/>
        <w:ind w:right="-317" w:rightChars="-151"/>
        <w:jc w:val="both"/>
        <w:textAlignment w:val="auto"/>
        <w:outlineLvl w:val="0"/>
        <w:rPr>
          <w:rFonts w:hint="eastAsia" w:ascii="仿宋_GB2312" w:hAnsi="仿宋_GB2312" w:eastAsia="仿宋_GB2312" w:cs="仿宋_GB2312"/>
          <w:b/>
          <w:sz w:val="32"/>
          <w:szCs w:val="32"/>
        </w:rPr>
      </w:pPr>
    </w:p>
    <w:p w14:paraId="07AD505B">
      <w:pPr>
        <w:jc w:val="center"/>
        <w:rPr>
          <w:rFonts w:hint="eastAsia" w:ascii="仿宋_GB2312" w:eastAsia="仿宋_GB2312"/>
          <w:b/>
          <w:sz w:val="28"/>
          <w:szCs w:val="28"/>
        </w:rPr>
      </w:pPr>
    </w:p>
    <w:p w14:paraId="08F8643B">
      <w:pPr>
        <w:jc w:val="both"/>
        <w:rPr>
          <w:rFonts w:hint="eastAsia" w:ascii="仿宋_GB2312" w:eastAsia="仿宋_GB2312"/>
          <w:b/>
          <w:sz w:val="28"/>
          <w:szCs w:val="28"/>
        </w:rPr>
      </w:pPr>
    </w:p>
    <w:p w14:paraId="47F70476">
      <w:pPr>
        <w:jc w:val="both"/>
        <w:rPr>
          <w:rFonts w:hint="eastAsia" w:ascii="仿宋_GB2312" w:eastAsia="仿宋_GB2312"/>
          <w:b/>
          <w:sz w:val="28"/>
          <w:szCs w:val="28"/>
        </w:rPr>
      </w:pPr>
    </w:p>
    <w:p w14:paraId="6C1D489C">
      <w:pPr>
        <w:keepNext w:val="0"/>
        <w:keepLines w:val="0"/>
        <w:pageBreakBefore w:val="0"/>
        <w:widowControl w:val="0"/>
        <w:kinsoku/>
        <w:wordWrap/>
        <w:overflowPunct/>
        <w:topLinePunct w:val="0"/>
        <w:autoSpaceDE/>
        <w:autoSpaceDN/>
        <w:bidi w:val="0"/>
        <w:adjustRightInd/>
        <w:snapToGrid/>
        <w:ind w:firstLine="643" w:firstLineChars="200"/>
        <w:jc w:val="center"/>
        <w:textAlignment w:val="auto"/>
        <w:rPr>
          <w:rFonts w:hint="eastAsia" w:ascii="仿宋_GB2312" w:eastAsia="仿宋_GB2312"/>
          <w:b/>
          <w:sz w:val="32"/>
          <w:szCs w:val="32"/>
        </w:rPr>
      </w:pPr>
      <w:r>
        <w:rPr>
          <w:rFonts w:hint="eastAsia" w:ascii="仿宋_GB2312" w:eastAsia="仿宋_GB2312"/>
          <w:b/>
          <w:sz w:val="32"/>
          <w:szCs w:val="32"/>
          <w:lang w:val="en-US" w:eastAsia="zh-CN"/>
        </w:rPr>
        <w:t>响应</w:t>
      </w:r>
      <w:r>
        <w:rPr>
          <w:rFonts w:hint="eastAsia" w:ascii="仿宋_GB2312" w:eastAsia="仿宋_GB2312"/>
          <w:b/>
          <w:sz w:val="32"/>
          <w:szCs w:val="32"/>
        </w:rPr>
        <w:t>文件格式</w:t>
      </w:r>
    </w:p>
    <w:p w14:paraId="25A2B439">
      <w:pPr>
        <w:keepNext w:val="0"/>
        <w:keepLines w:val="0"/>
        <w:pageBreakBefore w:val="0"/>
        <w:widowControl w:val="0"/>
        <w:kinsoku/>
        <w:wordWrap/>
        <w:overflowPunct/>
        <w:topLinePunct w:val="0"/>
        <w:autoSpaceDE/>
        <w:autoSpaceDN/>
        <w:bidi w:val="0"/>
        <w:adjustRightInd/>
        <w:snapToGrid/>
        <w:ind w:firstLine="643" w:firstLineChars="200"/>
        <w:jc w:val="center"/>
        <w:textAlignment w:val="auto"/>
        <w:rPr>
          <w:rFonts w:hint="eastAsia" w:ascii="仿宋_GB2312" w:eastAsia="仿宋_GB2312"/>
          <w:b/>
          <w:sz w:val="32"/>
          <w:szCs w:val="32"/>
        </w:rPr>
      </w:pPr>
    </w:p>
    <w:p w14:paraId="0B6A5BA9">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hAnsi="楷体" w:eastAsia="仿宋_GB2312"/>
          <w:b/>
          <w:sz w:val="32"/>
          <w:szCs w:val="32"/>
        </w:rPr>
      </w:pPr>
      <w:r>
        <w:rPr>
          <w:rFonts w:hint="eastAsia" w:ascii="仿宋_GB2312" w:hAnsi="楷体" w:eastAsia="仿宋_GB2312"/>
          <w:b/>
          <w:sz w:val="32"/>
          <w:szCs w:val="32"/>
        </w:rPr>
        <w:t>一、声明书；</w:t>
      </w:r>
    </w:p>
    <w:p w14:paraId="1A9ABC13">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hAnsi="楷体" w:eastAsia="仿宋_GB2312"/>
          <w:b/>
          <w:sz w:val="32"/>
          <w:szCs w:val="32"/>
        </w:rPr>
      </w:pPr>
      <w:r>
        <w:rPr>
          <w:rFonts w:hint="eastAsia" w:ascii="仿宋_GB2312" w:hAnsi="楷体" w:eastAsia="仿宋_GB2312"/>
          <w:b/>
          <w:sz w:val="32"/>
          <w:szCs w:val="32"/>
        </w:rPr>
        <w:t>二、报价表；</w:t>
      </w:r>
    </w:p>
    <w:p w14:paraId="2667034D">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hAnsi="楷体" w:eastAsia="仿宋_GB2312"/>
          <w:b/>
          <w:sz w:val="32"/>
          <w:szCs w:val="32"/>
        </w:rPr>
      </w:pPr>
      <w:r>
        <w:rPr>
          <w:rFonts w:hint="eastAsia" w:ascii="仿宋_GB2312" w:hAnsi="楷体" w:eastAsia="仿宋_GB2312"/>
          <w:b/>
          <w:sz w:val="32"/>
          <w:szCs w:val="32"/>
        </w:rPr>
        <w:t>三、律师事务所执业许可证复印件；</w:t>
      </w:r>
    </w:p>
    <w:p w14:paraId="0A39AFA5">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hAnsi="楷体" w:eastAsia="仿宋_GB2312"/>
          <w:b/>
          <w:sz w:val="32"/>
          <w:szCs w:val="32"/>
        </w:rPr>
      </w:pPr>
      <w:r>
        <w:rPr>
          <w:rFonts w:hint="eastAsia" w:ascii="仿宋_GB2312" w:hAnsi="楷体" w:eastAsia="仿宋_GB2312"/>
          <w:b/>
          <w:sz w:val="32"/>
          <w:szCs w:val="32"/>
        </w:rPr>
        <w:t>四、拟投入人员资格证书及缴纳社会保险证明资料</w:t>
      </w:r>
      <w:r>
        <w:rPr>
          <w:rFonts w:hint="eastAsia" w:ascii="仿宋_GB2312" w:hAnsi="楷体" w:eastAsia="仿宋_GB2312"/>
          <w:b/>
          <w:sz w:val="32"/>
          <w:szCs w:val="32"/>
          <w:lang w:eastAsia="zh-CN"/>
        </w:rPr>
        <w:t>（</w:t>
      </w:r>
      <w:r>
        <w:rPr>
          <w:rFonts w:hint="eastAsia" w:ascii="仿宋_GB2312" w:hAnsi="仿宋_GB2312" w:eastAsia="仿宋_GB2312" w:cs="仿宋_GB2312"/>
          <w:b/>
          <w:bCs w:val="0"/>
          <w:sz w:val="32"/>
          <w:szCs w:val="32"/>
        </w:rPr>
        <w:t>律师资格证或法律职业资格证，以及律师执业证</w:t>
      </w:r>
      <w:r>
        <w:rPr>
          <w:rFonts w:hint="eastAsia" w:ascii="仿宋_GB2312" w:hAnsi="仿宋_GB2312" w:eastAsia="仿宋_GB2312" w:cs="仿宋_GB2312"/>
          <w:b/>
          <w:bCs w:val="0"/>
          <w:sz w:val="32"/>
          <w:szCs w:val="32"/>
          <w:lang w:val="en-US" w:eastAsia="zh-CN"/>
        </w:rPr>
        <w:t>复印件</w:t>
      </w:r>
      <w:r>
        <w:rPr>
          <w:rFonts w:hint="eastAsia" w:ascii="仿宋_GB2312" w:hAnsi="仿宋_GB2312" w:eastAsia="仿宋_GB2312" w:cs="仿宋_GB2312"/>
          <w:b/>
          <w:bCs w:val="0"/>
          <w:sz w:val="32"/>
          <w:szCs w:val="32"/>
          <w:lang w:eastAsia="zh-CN"/>
        </w:rPr>
        <w:t>；</w:t>
      </w:r>
      <w:r>
        <w:rPr>
          <w:rFonts w:hint="eastAsia" w:ascii="仿宋_GB2312" w:hAnsi="楷体" w:eastAsia="仿宋_GB2312"/>
          <w:b/>
          <w:sz w:val="32"/>
          <w:szCs w:val="32"/>
        </w:rPr>
        <w:t>供应商为</w:t>
      </w:r>
      <w:r>
        <w:rPr>
          <w:rFonts w:hint="eastAsia" w:ascii="仿宋_GB2312" w:hAnsi="楷体" w:eastAsia="仿宋_GB2312"/>
          <w:b/>
          <w:sz w:val="32"/>
          <w:szCs w:val="32"/>
          <w:lang w:val="en-US" w:eastAsia="zh-CN"/>
        </w:rPr>
        <w:t>拟投入人员</w:t>
      </w:r>
      <w:r>
        <w:rPr>
          <w:rFonts w:hint="eastAsia" w:ascii="仿宋_GB2312" w:hAnsi="楷体" w:eastAsia="仿宋_GB2312"/>
          <w:b/>
          <w:sz w:val="32"/>
          <w:szCs w:val="32"/>
        </w:rPr>
        <w:t>缴纳的竞标截止日期之前六个月以内连续三个月的社会保险证明复印件</w:t>
      </w:r>
      <w:r>
        <w:rPr>
          <w:rFonts w:hint="eastAsia" w:ascii="仿宋_GB2312" w:hAnsi="楷体" w:eastAsia="仿宋_GB2312"/>
          <w:b/>
          <w:sz w:val="32"/>
          <w:szCs w:val="32"/>
          <w:lang w:eastAsia="zh-CN"/>
        </w:rPr>
        <w:t>）；</w:t>
      </w:r>
    </w:p>
    <w:p w14:paraId="197000BE">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楷体" w:eastAsia="仿宋_GB2312"/>
          <w:b/>
          <w:sz w:val="32"/>
          <w:szCs w:val="32"/>
          <w:lang w:eastAsia="zh-CN"/>
        </w:rPr>
      </w:pPr>
      <w:r>
        <w:rPr>
          <w:rFonts w:hint="eastAsia" w:ascii="仿宋_GB2312" w:hAnsi="楷体" w:eastAsia="仿宋_GB2312"/>
          <w:b/>
          <w:sz w:val="32"/>
          <w:szCs w:val="32"/>
        </w:rPr>
        <w:t>五、法定代表人授权书（如非法定代表人投标请提供）</w:t>
      </w:r>
      <w:r>
        <w:rPr>
          <w:rFonts w:hint="eastAsia" w:ascii="仿宋_GB2312" w:hAnsi="楷体" w:eastAsia="仿宋_GB2312"/>
          <w:b/>
          <w:sz w:val="32"/>
          <w:szCs w:val="32"/>
          <w:lang w:eastAsia="zh-CN"/>
        </w:rPr>
        <w:t>。</w:t>
      </w:r>
    </w:p>
    <w:p w14:paraId="343A5623">
      <w:pPr>
        <w:spacing w:line="240" w:lineRule="atLeast"/>
        <w:ind w:right="-317" w:rightChars="-151"/>
        <w:jc w:val="center"/>
        <w:outlineLvl w:val="0"/>
        <w:rPr>
          <w:rFonts w:hint="eastAsia" w:ascii="仿宋_GB2312" w:hAnsi="楷体" w:eastAsia="仿宋_GB2312"/>
          <w:b/>
          <w:sz w:val="32"/>
          <w:szCs w:val="32"/>
        </w:rPr>
      </w:pPr>
    </w:p>
    <w:p w14:paraId="23D513F5">
      <w:pPr>
        <w:spacing w:line="240" w:lineRule="atLeast"/>
        <w:ind w:right="-317" w:rightChars="-151"/>
        <w:jc w:val="center"/>
        <w:outlineLvl w:val="0"/>
        <w:rPr>
          <w:rFonts w:hint="eastAsia" w:ascii="仿宋_GB2312" w:hAnsi="楷体" w:eastAsia="仿宋_GB2312"/>
          <w:b/>
          <w:sz w:val="32"/>
          <w:szCs w:val="32"/>
        </w:rPr>
      </w:pPr>
    </w:p>
    <w:p w14:paraId="62EE157C">
      <w:pPr>
        <w:spacing w:line="240" w:lineRule="atLeast"/>
        <w:ind w:right="-317" w:rightChars="-151"/>
        <w:jc w:val="center"/>
        <w:outlineLvl w:val="0"/>
        <w:rPr>
          <w:rFonts w:hint="eastAsia" w:ascii="仿宋_GB2312" w:hAnsi="楷体" w:eastAsia="仿宋_GB2312"/>
          <w:b/>
          <w:sz w:val="32"/>
          <w:szCs w:val="32"/>
        </w:rPr>
      </w:pPr>
    </w:p>
    <w:p w14:paraId="2C513C59">
      <w:pPr>
        <w:spacing w:line="240" w:lineRule="atLeast"/>
        <w:ind w:right="-317" w:rightChars="-151"/>
        <w:jc w:val="center"/>
        <w:outlineLvl w:val="0"/>
        <w:rPr>
          <w:rFonts w:hint="eastAsia" w:ascii="仿宋_GB2312" w:hAnsi="楷体" w:eastAsia="仿宋_GB2312"/>
          <w:b/>
          <w:sz w:val="32"/>
          <w:szCs w:val="32"/>
        </w:rPr>
      </w:pPr>
    </w:p>
    <w:p w14:paraId="62CE8D82">
      <w:pPr>
        <w:spacing w:line="240" w:lineRule="atLeast"/>
        <w:ind w:right="-317" w:rightChars="-151"/>
        <w:jc w:val="center"/>
        <w:outlineLvl w:val="0"/>
        <w:rPr>
          <w:rFonts w:hint="eastAsia" w:ascii="仿宋_GB2312" w:hAnsi="楷体" w:eastAsia="仿宋_GB2312"/>
          <w:b/>
          <w:sz w:val="32"/>
          <w:szCs w:val="32"/>
        </w:rPr>
      </w:pPr>
    </w:p>
    <w:p w14:paraId="0B04B29B">
      <w:pPr>
        <w:spacing w:line="240" w:lineRule="atLeast"/>
        <w:ind w:right="-317" w:rightChars="-151"/>
        <w:jc w:val="center"/>
        <w:outlineLvl w:val="0"/>
        <w:rPr>
          <w:rFonts w:hint="eastAsia" w:ascii="仿宋_GB2312" w:hAnsi="楷体" w:eastAsia="仿宋_GB2312"/>
          <w:b/>
          <w:sz w:val="32"/>
          <w:szCs w:val="32"/>
        </w:rPr>
      </w:pPr>
    </w:p>
    <w:p w14:paraId="4E9E33A7">
      <w:pPr>
        <w:spacing w:line="240" w:lineRule="atLeast"/>
        <w:ind w:right="-317" w:rightChars="-151"/>
        <w:jc w:val="center"/>
        <w:outlineLvl w:val="0"/>
        <w:rPr>
          <w:rFonts w:hint="eastAsia" w:ascii="仿宋_GB2312" w:hAnsi="楷体" w:eastAsia="仿宋_GB2312"/>
          <w:b/>
          <w:sz w:val="32"/>
          <w:szCs w:val="32"/>
        </w:rPr>
      </w:pPr>
    </w:p>
    <w:p w14:paraId="1F5F54E9">
      <w:pPr>
        <w:spacing w:line="240" w:lineRule="atLeast"/>
        <w:ind w:right="-317" w:rightChars="-151"/>
        <w:jc w:val="center"/>
        <w:outlineLvl w:val="0"/>
        <w:rPr>
          <w:rFonts w:hint="eastAsia" w:ascii="仿宋_GB2312" w:hAnsi="楷体" w:eastAsia="仿宋_GB2312"/>
          <w:b/>
          <w:sz w:val="32"/>
          <w:szCs w:val="32"/>
        </w:rPr>
      </w:pPr>
    </w:p>
    <w:p w14:paraId="6A611130">
      <w:pPr>
        <w:spacing w:line="240" w:lineRule="atLeast"/>
        <w:ind w:right="-317" w:rightChars="-151"/>
        <w:jc w:val="center"/>
        <w:outlineLvl w:val="0"/>
        <w:rPr>
          <w:rFonts w:hint="eastAsia" w:ascii="仿宋_GB2312" w:hAnsi="楷体" w:eastAsia="仿宋_GB2312"/>
          <w:b/>
          <w:sz w:val="32"/>
          <w:szCs w:val="32"/>
        </w:rPr>
      </w:pPr>
    </w:p>
    <w:p w14:paraId="03EACAB2">
      <w:pPr>
        <w:spacing w:line="240" w:lineRule="atLeast"/>
        <w:ind w:right="-317" w:rightChars="-151"/>
        <w:jc w:val="both"/>
        <w:outlineLvl w:val="0"/>
        <w:rPr>
          <w:rFonts w:hint="eastAsia" w:ascii="仿宋_GB2312" w:hAnsi="楷体" w:eastAsia="仿宋_GB2312"/>
          <w:b/>
          <w:sz w:val="32"/>
          <w:szCs w:val="32"/>
        </w:rPr>
      </w:pPr>
    </w:p>
    <w:p w14:paraId="0C708B6F">
      <w:pPr>
        <w:spacing w:line="240" w:lineRule="atLeast"/>
        <w:ind w:right="-317" w:rightChars="-151"/>
        <w:jc w:val="both"/>
        <w:outlineLvl w:val="0"/>
        <w:rPr>
          <w:rFonts w:hint="eastAsia" w:ascii="仿宋_GB2312" w:hAnsi="楷体" w:eastAsia="仿宋_GB2312"/>
          <w:b/>
          <w:sz w:val="32"/>
          <w:szCs w:val="32"/>
        </w:rPr>
      </w:pPr>
    </w:p>
    <w:p w14:paraId="69CA9B24">
      <w:pPr>
        <w:spacing w:line="240" w:lineRule="atLeast"/>
        <w:ind w:right="-317" w:rightChars="-151"/>
        <w:jc w:val="both"/>
        <w:outlineLvl w:val="0"/>
        <w:rPr>
          <w:rFonts w:hint="eastAsia" w:ascii="仿宋_GB2312" w:hAnsi="楷体" w:eastAsia="仿宋_GB2312"/>
          <w:b/>
          <w:sz w:val="32"/>
          <w:szCs w:val="32"/>
        </w:rPr>
      </w:pPr>
    </w:p>
    <w:p w14:paraId="599C50B6">
      <w:pPr>
        <w:spacing w:line="240" w:lineRule="atLeast"/>
        <w:ind w:right="-317" w:rightChars="-151"/>
        <w:jc w:val="center"/>
        <w:outlineLvl w:val="0"/>
        <w:rPr>
          <w:rFonts w:ascii="仿宋_GB2312" w:hAnsi="楷体" w:eastAsia="仿宋_GB2312"/>
          <w:b/>
          <w:sz w:val="32"/>
          <w:szCs w:val="32"/>
        </w:rPr>
      </w:pPr>
      <w:r>
        <w:rPr>
          <w:rFonts w:hint="eastAsia" w:ascii="仿宋_GB2312" w:hAnsi="楷体" w:eastAsia="仿宋_GB2312"/>
          <w:b/>
          <w:sz w:val="32"/>
          <w:szCs w:val="32"/>
        </w:rPr>
        <w:t>声明书</w:t>
      </w:r>
    </w:p>
    <w:p w14:paraId="7E525CA5">
      <w:pPr>
        <w:spacing w:line="360" w:lineRule="auto"/>
        <w:rPr>
          <w:rFonts w:ascii="仿宋_GB2312" w:hAnsi="宋体" w:eastAsia="仿宋_GB2312"/>
          <w:sz w:val="24"/>
        </w:rPr>
      </w:pPr>
      <w:r>
        <w:rPr>
          <w:rFonts w:hint="eastAsia" w:ascii="仿宋_GB2312" w:hAnsi="宋体" w:eastAsia="仿宋_GB2312"/>
          <w:sz w:val="24"/>
        </w:rPr>
        <w:t>广西壮族自治区收费公路联网收费清分结算中心：</w:t>
      </w:r>
    </w:p>
    <w:p w14:paraId="78ADED4D">
      <w:pPr>
        <w:spacing w:line="360" w:lineRule="auto"/>
        <w:ind w:firstLine="480" w:firstLineChars="200"/>
        <w:rPr>
          <w:rFonts w:ascii="仿宋_GB2312" w:hAnsi="宋体" w:eastAsia="仿宋_GB2312" w:cs="仿宋_GB2312"/>
          <w:sz w:val="24"/>
          <w:u w:val="single"/>
        </w:rPr>
      </w:pPr>
      <w:r>
        <w:rPr>
          <w:rFonts w:hint="eastAsia" w:ascii="仿宋_GB2312" w:hAnsi="宋体" w:eastAsia="仿宋_GB2312" w:cs="仿宋_GB2312"/>
          <w:sz w:val="24"/>
        </w:rPr>
        <w:t xml:space="preserve">依据贵方 </w:t>
      </w:r>
      <w:r>
        <w:rPr>
          <w:rFonts w:hint="eastAsia" w:ascii="仿宋_GB2312" w:hAnsi="宋体" w:eastAsia="仿宋_GB2312" w:cs="仿宋_GB2312"/>
          <w:sz w:val="24"/>
          <w:u w:val="single"/>
        </w:rPr>
        <w:t xml:space="preserve">法律顾问服务 </w:t>
      </w:r>
      <w:r>
        <w:rPr>
          <w:rFonts w:hint="eastAsia" w:ascii="仿宋_GB2312" w:hAnsi="宋体" w:eastAsia="仿宋_GB2312" w:cs="仿宋_GB2312"/>
          <w:sz w:val="24"/>
        </w:rPr>
        <w:t>的询价采购邀请，我方</w:t>
      </w:r>
      <w:r>
        <w:rPr>
          <w:rFonts w:hint="eastAsia" w:ascii="仿宋_GB2312" w:hAnsi="宋体" w:eastAsia="仿宋_GB2312" w:cs="仿宋_GB2312"/>
          <w:sz w:val="24"/>
          <w:u w:val="single"/>
        </w:rPr>
        <w:t xml:space="preserve">（委托代理人名字）    </w:t>
      </w:r>
      <w:r>
        <w:rPr>
          <w:rFonts w:hint="eastAsia" w:ascii="仿宋_GB2312" w:hAnsi="宋体" w:eastAsia="仿宋_GB2312" w:cs="仿宋_GB2312"/>
          <w:sz w:val="24"/>
        </w:rPr>
        <w:t>经正式授权并代表</w:t>
      </w:r>
      <w:r>
        <w:rPr>
          <w:rFonts w:hint="eastAsia" w:ascii="仿宋_GB2312" w:hAnsi="宋体" w:eastAsia="仿宋_GB2312" w:cs="仿宋_GB2312"/>
          <w:sz w:val="24"/>
          <w:lang w:eastAsia="zh-CN"/>
        </w:rPr>
        <w:t>我单位</w:t>
      </w:r>
      <w:r>
        <w:rPr>
          <w:rFonts w:hint="eastAsia" w:ascii="仿宋_GB2312" w:hAnsi="宋体" w:eastAsia="仿宋_GB2312" w:cs="仿宋_GB2312"/>
          <w:sz w:val="24"/>
          <w:u w:val="single"/>
        </w:rPr>
        <w:t xml:space="preserve">      （名称）</w:t>
      </w:r>
      <w:r>
        <w:rPr>
          <w:rFonts w:hint="eastAsia" w:ascii="仿宋_GB2312" w:hAnsi="宋体" w:eastAsia="仿宋_GB2312"/>
          <w:sz w:val="24"/>
        </w:rPr>
        <w:t>提交“</w:t>
      </w:r>
      <w:r>
        <w:rPr>
          <w:rFonts w:hint="eastAsia" w:ascii="仿宋_GB2312" w:hAnsi="宋体" w:eastAsia="仿宋_GB2312"/>
          <w:sz w:val="24"/>
          <w:lang w:val="en-US" w:eastAsia="zh-CN"/>
        </w:rPr>
        <w:t>响应</w:t>
      </w:r>
      <w:r>
        <w:rPr>
          <w:rFonts w:hint="eastAsia" w:ascii="仿宋_GB2312" w:hAnsi="宋体" w:eastAsia="仿宋_GB2312"/>
          <w:sz w:val="24"/>
        </w:rPr>
        <w:t>文件”正本一份，副本一份。</w:t>
      </w:r>
    </w:p>
    <w:p w14:paraId="1609D205">
      <w:pPr>
        <w:spacing w:line="360" w:lineRule="auto"/>
        <w:ind w:firstLine="480" w:firstLineChars="200"/>
        <w:rPr>
          <w:rFonts w:ascii="仿宋_GB2312" w:hAnsi="宋体" w:eastAsia="仿宋_GB2312"/>
          <w:sz w:val="24"/>
        </w:rPr>
      </w:pPr>
      <w:r>
        <w:rPr>
          <w:rFonts w:hint="eastAsia" w:ascii="仿宋_GB2312" w:hAnsi="宋体" w:eastAsia="仿宋_GB2312"/>
          <w:sz w:val="24"/>
        </w:rPr>
        <w:t>在此，授权代表宣布同意如下：</w:t>
      </w:r>
    </w:p>
    <w:p w14:paraId="4DF6ECA0">
      <w:pPr>
        <w:spacing w:line="360" w:lineRule="auto"/>
        <w:ind w:firstLine="480" w:firstLineChars="200"/>
        <w:rPr>
          <w:rFonts w:ascii="仿宋_GB2312" w:hAnsi="宋体" w:eastAsia="仿宋_GB2312"/>
          <w:sz w:val="24"/>
        </w:rPr>
      </w:pPr>
      <w:r>
        <w:rPr>
          <w:rFonts w:hint="eastAsia" w:ascii="仿宋_GB2312" w:hAnsi="宋体" w:eastAsia="仿宋_GB2312"/>
          <w:sz w:val="24"/>
        </w:rPr>
        <w:t>1.</w:t>
      </w:r>
      <w:r>
        <w:rPr>
          <w:rFonts w:hint="eastAsia" w:ascii="仿宋_GB2312" w:hAnsi="宋体" w:eastAsia="仿宋_GB2312"/>
          <w:sz w:val="24"/>
          <w:lang w:eastAsia="zh-CN"/>
        </w:rPr>
        <w:t>我单位</w:t>
      </w:r>
      <w:r>
        <w:rPr>
          <w:rFonts w:hint="eastAsia" w:ascii="仿宋_GB2312" w:hAnsi="宋体" w:eastAsia="仿宋_GB2312"/>
          <w:sz w:val="24"/>
        </w:rPr>
        <w:t>已详细审查“采购文件”，已经了解我方对于采购文件、采购过程、采购结果有依法进行询问、质疑、投诉的权利及相关渠道和要求。</w:t>
      </w:r>
    </w:p>
    <w:p w14:paraId="5E90D361">
      <w:pPr>
        <w:spacing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hint="eastAsia" w:ascii="仿宋_GB2312" w:hAnsi="宋体" w:eastAsia="仿宋_GB2312"/>
          <w:sz w:val="24"/>
          <w:lang w:eastAsia="zh-CN"/>
        </w:rPr>
        <w:t>我单位</w:t>
      </w:r>
      <w:r>
        <w:rPr>
          <w:rFonts w:hint="eastAsia" w:ascii="仿宋_GB2312" w:hAnsi="宋体" w:eastAsia="仿宋_GB2312"/>
          <w:sz w:val="24"/>
        </w:rPr>
        <w:t>在</w:t>
      </w:r>
      <w:r>
        <w:rPr>
          <w:rFonts w:hint="eastAsia" w:ascii="仿宋_GB2312" w:hAnsi="宋体" w:eastAsia="仿宋_GB2312"/>
          <w:sz w:val="24"/>
          <w:lang w:val="en-US" w:eastAsia="zh-CN"/>
        </w:rPr>
        <w:t>响应</w:t>
      </w:r>
      <w:r>
        <w:rPr>
          <w:rFonts w:hint="eastAsia" w:ascii="仿宋_GB2312" w:hAnsi="宋体" w:eastAsia="仿宋_GB2312"/>
          <w:sz w:val="24"/>
        </w:rPr>
        <w:t>之前已经与</w:t>
      </w:r>
      <w:r>
        <w:rPr>
          <w:rFonts w:hint="eastAsia" w:ascii="仿宋_GB2312" w:hAnsi="宋体" w:eastAsia="仿宋_GB2312"/>
          <w:sz w:val="24"/>
          <w:lang w:eastAsia="zh-CN"/>
        </w:rPr>
        <w:t>采购单位</w:t>
      </w:r>
      <w:r>
        <w:rPr>
          <w:rFonts w:hint="eastAsia" w:ascii="仿宋_GB2312" w:hAnsi="宋体" w:eastAsia="仿宋_GB2312"/>
          <w:sz w:val="24"/>
        </w:rPr>
        <w:t>进行了充分的沟通，完全理解并接受采购文件的各项规定和要求，对采购文件的合理性、合法性不再有异议。</w:t>
      </w:r>
    </w:p>
    <w:p w14:paraId="3863E216">
      <w:pPr>
        <w:spacing w:line="360" w:lineRule="auto"/>
        <w:ind w:firstLine="480" w:firstLineChars="200"/>
        <w:rPr>
          <w:rFonts w:ascii="仿宋_GB2312" w:hAnsi="宋体" w:eastAsia="仿宋_GB2312"/>
          <w:sz w:val="24"/>
        </w:rPr>
      </w:pPr>
      <w:r>
        <w:rPr>
          <w:rFonts w:hint="eastAsia" w:ascii="仿宋_GB2312" w:hAnsi="宋体" w:eastAsia="仿宋_GB2312"/>
          <w:sz w:val="24"/>
        </w:rPr>
        <w:t>3.</w:t>
      </w:r>
      <w:r>
        <w:rPr>
          <w:rFonts w:hint="eastAsia" w:ascii="仿宋_GB2312" w:hAnsi="宋体" w:eastAsia="仿宋_GB2312"/>
          <w:sz w:val="24"/>
          <w:lang w:val="en-US" w:eastAsia="zh-CN"/>
        </w:rPr>
        <w:t>竞标</w:t>
      </w:r>
      <w:r>
        <w:rPr>
          <w:rFonts w:hint="eastAsia" w:ascii="仿宋_GB2312" w:hAnsi="宋体" w:eastAsia="仿宋_GB2312"/>
          <w:sz w:val="24"/>
        </w:rPr>
        <w:t>有效期自开标日起</w:t>
      </w:r>
      <w:r>
        <w:rPr>
          <w:rFonts w:hint="eastAsia" w:ascii="仿宋_GB2312" w:hAnsi="宋体" w:eastAsia="仿宋_GB2312"/>
          <w:sz w:val="24"/>
          <w:lang w:val="en-US" w:eastAsia="zh-CN"/>
        </w:rPr>
        <w:t>5</w:t>
      </w:r>
      <w:r>
        <w:rPr>
          <w:rFonts w:hint="eastAsia" w:ascii="仿宋_GB2312" w:hAnsi="宋体" w:eastAsia="仿宋_GB2312"/>
          <w:sz w:val="24"/>
        </w:rPr>
        <w:t>个自然日。</w:t>
      </w:r>
    </w:p>
    <w:p w14:paraId="331125E1">
      <w:pPr>
        <w:spacing w:line="360" w:lineRule="auto"/>
        <w:ind w:firstLine="480" w:firstLineChars="200"/>
        <w:rPr>
          <w:rFonts w:ascii="仿宋_GB2312" w:hAnsi="宋体" w:eastAsia="仿宋_GB2312"/>
          <w:sz w:val="24"/>
        </w:rPr>
      </w:pPr>
      <w:r>
        <w:rPr>
          <w:rFonts w:hint="eastAsia" w:ascii="仿宋_GB2312" w:hAnsi="宋体" w:eastAsia="仿宋_GB2312"/>
          <w:sz w:val="24"/>
        </w:rPr>
        <w:t>4.如</w:t>
      </w:r>
      <w:r>
        <w:rPr>
          <w:rFonts w:hint="eastAsia" w:ascii="仿宋_GB2312" w:hAnsi="宋体" w:eastAsia="仿宋_GB2312"/>
          <w:sz w:val="24"/>
          <w:lang w:val="en-US" w:eastAsia="zh-CN"/>
        </w:rPr>
        <w:t>成交</w:t>
      </w:r>
      <w:r>
        <w:rPr>
          <w:rFonts w:hint="eastAsia" w:ascii="仿宋_GB2312" w:hAnsi="宋体" w:eastAsia="仿宋_GB2312"/>
          <w:sz w:val="24"/>
        </w:rPr>
        <w:t>，本</w:t>
      </w:r>
      <w:r>
        <w:rPr>
          <w:rFonts w:hint="eastAsia" w:ascii="仿宋_GB2312" w:hAnsi="宋体" w:eastAsia="仿宋_GB2312"/>
          <w:sz w:val="24"/>
          <w:lang w:val="en-US" w:eastAsia="zh-CN"/>
        </w:rPr>
        <w:t>响应</w:t>
      </w:r>
      <w:r>
        <w:rPr>
          <w:rFonts w:hint="eastAsia" w:ascii="仿宋_GB2312" w:hAnsi="宋体" w:eastAsia="仿宋_GB2312"/>
          <w:sz w:val="24"/>
        </w:rPr>
        <w:t>文件至本项目合同履行完毕止均保持有效，</w:t>
      </w:r>
      <w:r>
        <w:rPr>
          <w:rFonts w:hint="eastAsia" w:ascii="仿宋_GB2312" w:hAnsi="宋体" w:eastAsia="仿宋_GB2312"/>
          <w:sz w:val="24"/>
          <w:lang w:eastAsia="zh-CN"/>
        </w:rPr>
        <w:t>我单位</w:t>
      </w:r>
      <w:r>
        <w:rPr>
          <w:rFonts w:hint="eastAsia" w:ascii="仿宋_GB2312" w:hAnsi="宋体" w:eastAsia="仿宋_GB2312"/>
          <w:sz w:val="24"/>
        </w:rPr>
        <w:t>将按“采购文件”及政府采购法律、法规的规定履行合同责任和义务。</w:t>
      </w:r>
    </w:p>
    <w:p w14:paraId="76FE16CB">
      <w:pPr>
        <w:spacing w:line="360" w:lineRule="auto"/>
        <w:ind w:firstLine="480" w:firstLineChars="200"/>
        <w:rPr>
          <w:rFonts w:ascii="仿宋_GB2312" w:hAnsi="宋体" w:eastAsia="仿宋_GB2312"/>
          <w:sz w:val="24"/>
        </w:rPr>
      </w:pPr>
      <w:r>
        <w:rPr>
          <w:rFonts w:hint="eastAsia" w:ascii="仿宋_GB2312" w:hAnsi="宋体" w:eastAsia="仿宋_GB2312"/>
          <w:sz w:val="24"/>
        </w:rPr>
        <w:t>5.</w:t>
      </w:r>
      <w:r>
        <w:rPr>
          <w:rFonts w:hint="eastAsia" w:ascii="仿宋_GB2312" w:hAnsi="宋体" w:eastAsia="仿宋_GB2312"/>
          <w:sz w:val="24"/>
          <w:lang w:eastAsia="zh-CN"/>
        </w:rPr>
        <w:t>我单位</w:t>
      </w:r>
      <w:r>
        <w:rPr>
          <w:rFonts w:hint="eastAsia" w:ascii="仿宋_GB2312" w:hAnsi="宋体" w:eastAsia="仿宋_GB2312"/>
          <w:sz w:val="24"/>
        </w:rPr>
        <w:t>同意按照</w:t>
      </w:r>
      <w:r>
        <w:rPr>
          <w:rFonts w:hint="eastAsia" w:ascii="仿宋_GB2312" w:hAnsi="宋体" w:eastAsia="仿宋_GB2312"/>
          <w:sz w:val="24"/>
          <w:lang w:eastAsia="zh-CN"/>
        </w:rPr>
        <w:t>采购单位</w:t>
      </w:r>
      <w:r>
        <w:rPr>
          <w:rFonts w:hint="eastAsia" w:ascii="仿宋_GB2312" w:hAnsi="宋体" w:eastAsia="仿宋_GB2312"/>
          <w:sz w:val="24"/>
        </w:rPr>
        <w:t>要求提供与</w:t>
      </w:r>
      <w:r>
        <w:rPr>
          <w:rFonts w:hint="eastAsia" w:ascii="仿宋_GB2312" w:hAnsi="宋体" w:eastAsia="仿宋_GB2312"/>
          <w:sz w:val="24"/>
          <w:lang w:val="en-US" w:eastAsia="zh-CN"/>
        </w:rPr>
        <w:t>竞标</w:t>
      </w:r>
      <w:r>
        <w:rPr>
          <w:rFonts w:hint="eastAsia" w:ascii="仿宋_GB2312" w:hAnsi="宋体" w:eastAsia="仿宋_GB2312"/>
          <w:sz w:val="24"/>
        </w:rPr>
        <w:t>有关的一切数据或资料。</w:t>
      </w:r>
    </w:p>
    <w:p w14:paraId="3DE9DA0A">
      <w:pPr>
        <w:ind w:firstLine="5400" w:firstLineChars="2250"/>
        <w:rPr>
          <w:rFonts w:ascii="仿宋_GB2312" w:hAnsi="宋体" w:eastAsia="仿宋_GB2312"/>
          <w:sz w:val="24"/>
        </w:rPr>
      </w:pPr>
    </w:p>
    <w:p w14:paraId="52C48D34">
      <w:pPr>
        <w:ind w:firstLine="5400" w:firstLineChars="2250"/>
        <w:rPr>
          <w:rFonts w:ascii="仿宋_GB2312" w:hAnsi="宋体" w:eastAsia="仿宋_GB2312"/>
          <w:sz w:val="24"/>
        </w:rPr>
      </w:pPr>
    </w:p>
    <w:p w14:paraId="7455D40C">
      <w:pPr>
        <w:ind w:firstLine="5400" w:firstLineChars="2250"/>
        <w:rPr>
          <w:rFonts w:ascii="仿宋_GB2312" w:hAnsi="宋体" w:eastAsia="仿宋_GB2312"/>
          <w:sz w:val="24"/>
        </w:rPr>
      </w:pPr>
    </w:p>
    <w:p w14:paraId="6339A43E">
      <w:pPr>
        <w:ind w:firstLine="5400" w:firstLineChars="2250"/>
        <w:rPr>
          <w:rFonts w:ascii="仿宋_GB2312" w:hAnsi="宋体" w:eastAsia="仿宋_GB2312"/>
          <w:sz w:val="24"/>
        </w:rPr>
      </w:pPr>
    </w:p>
    <w:p w14:paraId="2994C066">
      <w:pPr>
        <w:ind w:firstLine="5400" w:firstLineChars="2250"/>
        <w:rPr>
          <w:rFonts w:ascii="仿宋_GB2312" w:hAnsi="宋体" w:eastAsia="仿宋_GB2312"/>
          <w:sz w:val="24"/>
        </w:rPr>
      </w:pPr>
      <w:r>
        <w:rPr>
          <w:rFonts w:hint="eastAsia" w:ascii="仿宋_GB2312" w:hAnsi="宋体" w:eastAsia="仿宋_GB2312"/>
          <w:sz w:val="24"/>
        </w:rPr>
        <w:t>日期：        年   月  日</w:t>
      </w:r>
    </w:p>
    <w:p w14:paraId="49039CF6">
      <w:pPr>
        <w:spacing w:line="360" w:lineRule="auto"/>
        <w:rPr>
          <w:rFonts w:ascii="仿宋_GB2312" w:hAnsi="宋体" w:eastAsia="仿宋_GB2312"/>
          <w:sz w:val="24"/>
        </w:rPr>
      </w:pPr>
    </w:p>
    <w:p w14:paraId="25A2B438">
      <w:pPr>
        <w:spacing w:line="360" w:lineRule="auto"/>
        <w:rPr>
          <w:rFonts w:ascii="仿宋_GB2312" w:hAnsi="宋体" w:eastAsia="仿宋_GB2312"/>
          <w:sz w:val="24"/>
        </w:rPr>
      </w:pPr>
    </w:p>
    <w:p w14:paraId="1345E888">
      <w:pPr>
        <w:spacing w:line="360" w:lineRule="auto"/>
        <w:rPr>
          <w:rFonts w:ascii="仿宋_GB2312" w:hAnsi="宋体" w:eastAsia="仿宋_GB2312"/>
          <w:sz w:val="24"/>
        </w:rPr>
      </w:pPr>
    </w:p>
    <w:p w14:paraId="7C959E7E">
      <w:pPr>
        <w:spacing w:line="360" w:lineRule="auto"/>
        <w:rPr>
          <w:rFonts w:ascii="仿宋_GB2312" w:hAnsi="宋体" w:eastAsia="仿宋_GB2312"/>
          <w:sz w:val="24"/>
        </w:rPr>
      </w:pPr>
    </w:p>
    <w:p w14:paraId="5BD87D2B">
      <w:pPr>
        <w:spacing w:line="360" w:lineRule="auto"/>
        <w:rPr>
          <w:rFonts w:ascii="仿宋_GB2312" w:hAnsi="宋体" w:eastAsia="仿宋_GB2312"/>
          <w:sz w:val="24"/>
        </w:rPr>
      </w:pPr>
      <w:r>
        <w:rPr>
          <w:rFonts w:hint="eastAsia" w:ascii="仿宋_GB2312" w:hAnsi="宋体" w:eastAsia="仿宋_GB2312"/>
          <w:sz w:val="24"/>
          <w:lang w:val="en-US" w:eastAsia="zh-CN"/>
        </w:rPr>
        <w:t>供应商</w:t>
      </w:r>
      <w:r>
        <w:rPr>
          <w:rFonts w:hint="eastAsia" w:ascii="仿宋_GB2312" w:hAnsi="宋体" w:eastAsia="仿宋_GB2312"/>
          <w:sz w:val="24"/>
        </w:rPr>
        <w:t>法定代表人或委托代理人签字：</w:t>
      </w:r>
    </w:p>
    <w:p w14:paraId="2F949448">
      <w:pPr>
        <w:spacing w:line="360" w:lineRule="auto"/>
        <w:rPr>
          <w:rFonts w:ascii="仿宋_GB2312" w:hAnsi="宋体" w:eastAsia="仿宋_GB2312"/>
          <w:sz w:val="24"/>
          <w:u w:val="single"/>
        </w:rPr>
      </w:pPr>
      <w:r>
        <w:rPr>
          <w:rFonts w:hint="eastAsia" w:ascii="仿宋_GB2312" w:hAnsi="宋体" w:eastAsia="仿宋_GB2312"/>
          <w:sz w:val="24"/>
          <w:lang w:val="en-US" w:eastAsia="zh-CN"/>
        </w:rPr>
        <w:t>供应商</w:t>
      </w:r>
      <w:r>
        <w:rPr>
          <w:rFonts w:hint="eastAsia" w:ascii="仿宋_GB2312" w:hAnsi="宋体" w:eastAsia="仿宋_GB2312"/>
          <w:sz w:val="24"/>
        </w:rPr>
        <w:t>名称（公章）：</w:t>
      </w:r>
    </w:p>
    <w:p w14:paraId="01E386A9">
      <w:pPr>
        <w:spacing w:line="360" w:lineRule="auto"/>
        <w:rPr>
          <w:rFonts w:ascii="仿宋_GB2312" w:hAnsi="宋体" w:eastAsia="仿宋_GB2312"/>
          <w:sz w:val="24"/>
          <w:u w:val="single"/>
        </w:rPr>
      </w:pPr>
      <w:r>
        <w:rPr>
          <w:rFonts w:hint="eastAsia" w:ascii="仿宋_GB2312" w:hAnsi="宋体" w:eastAsia="仿宋_GB2312"/>
          <w:sz w:val="24"/>
        </w:rPr>
        <w:t>开户名称：</w:t>
      </w:r>
    </w:p>
    <w:p w14:paraId="0B3FC2F2">
      <w:pPr>
        <w:pStyle w:val="3"/>
        <w:spacing w:line="360" w:lineRule="auto"/>
        <w:rPr>
          <w:rFonts w:ascii="仿宋_GB2312" w:hAnsi="宋体" w:eastAsia="仿宋_GB2312" w:cs="宋体"/>
          <w:sz w:val="24"/>
          <w:szCs w:val="24"/>
          <w:u w:val="single"/>
        </w:rPr>
      </w:pPr>
      <w:r>
        <w:rPr>
          <w:rFonts w:hint="eastAsia" w:ascii="仿宋_GB2312" w:hAnsi="宋体" w:eastAsia="仿宋_GB2312"/>
          <w:sz w:val="24"/>
          <w:szCs w:val="24"/>
        </w:rPr>
        <w:t>开户银行：</w:t>
      </w:r>
    </w:p>
    <w:p w14:paraId="7131A306">
      <w:pPr>
        <w:spacing w:line="240" w:lineRule="atLeast"/>
        <w:ind w:right="-317" w:rightChars="-151"/>
        <w:rPr>
          <w:rFonts w:ascii="仿宋_GB2312" w:hAnsi="宋体" w:eastAsia="仿宋_GB2312"/>
          <w:b/>
          <w:sz w:val="28"/>
          <w:szCs w:val="21"/>
        </w:rPr>
      </w:pPr>
      <w:r>
        <w:rPr>
          <w:rFonts w:hint="eastAsia" w:ascii="仿宋_GB2312" w:hAnsi="宋体" w:eastAsia="仿宋_GB2312"/>
          <w:sz w:val="24"/>
        </w:rPr>
        <w:t>账    号：</w:t>
      </w:r>
    </w:p>
    <w:p w14:paraId="7DFCD019">
      <w:pPr>
        <w:spacing w:line="240" w:lineRule="atLeast"/>
        <w:ind w:right="-317" w:rightChars="-151"/>
        <w:jc w:val="both"/>
        <w:rPr>
          <w:rFonts w:ascii="仿宋_GB2312" w:hAnsi="楷体" w:eastAsia="仿宋_GB2312"/>
          <w:b/>
          <w:sz w:val="32"/>
          <w:szCs w:val="32"/>
        </w:rPr>
      </w:pPr>
    </w:p>
    <w:p w14:paraId="54DCB210">
      <w:pPr>
        <w:pStyle w:val="2"/>
        <w:jc w:val="center"/>
        <w:rPr>
          <w:rFonts w:hint="eastAsia" w:ascii="仿宋_GB2312" w:hAnsi="仿宋_GB2312" w:eastAsia="仿宋_GB2312" w:cs="仿宋_GB2312"/>
          <w:sz w:val="32"/>
          <w:szCs w:val="32"/>
        </w:rPr>
      </w:pPr>
      <w:bookmarkStart w:id="0" w:name="_Toc450918975"/>
      <w:bookmarkStart w:id="1" w:name="_Toc248340230"/>
      <w:bookmarkStart w:id="2" w:name="_Toc248561112"/>
      <w:bookmarkStart w:id="3" w:name="_Toc307909369"/>
      <w:bookmarkStart w:id="4" w:name="_Toc437249941"/>
      <w:bookmarkStart w:id="5" w:name="_Toc437250089"/>
      <w:bookmarkStart w:id="6" w:name="_Toc224287730"/>
      <w:bookmarkStart w:id="7" w:name="_Toc17248"/>
      <w:r>
        <w:rPr>
          <w:rFonts w:hint="eastAsia" w:ascii="仿宋_GB2312" w:hAnsi="仿宋_GB2312" w:eastAsia="仿宋_GB2312" w:cs="仿宋_GB2312"/>
          <w:sz w:val="32"/>
          <w:szCs w:val="32"/>
        </w:rPr>
        <w:t>报价表</w:t>
      </w:r>
      <w:bookmarkEnd w:id="0"/>
      <w:bookmarkEnd w:id="1"/>
      <w:bookmarkEnd w:id="2"/>
      <w:bookmarkEnd w:id="3"/>
      <w:bookmarkEnd w:id="4"/>
      <w:bookmarkEnd w:id="5"/>
      <w:bookmarkEnd w:id="6"/>
      <w:bookmarkEnd w:id="7"/>
    </w:p>
    <w:p w14:paraId="6369D598">
      <w:pPr>
        <w:autoSpaceDE w:val="0"/>
        <w:autoSpaceDN w:val="0"/>
        <w:adjustRightInd w:val="0"/>
        <w:outlineLvl w:val="0"/>
        <w:rPr>
          <w:rFonts w:ascii="宋体" w:hAnsi="宋体"/>
          <w:bCs/>
          <w:kern w:val="0"/>
        </w:rPr>
      </w:pPr>
      <w:r>
        <w:rPr>
          <w:rFonts w:hint="eastAsia" w:ascii="宋体" w:hAnsi="宋体"/>
          <w:bCs/>
          <w:kern w:val="0"/>
        </w:rPr>
        <w:t>标项：</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925"/>
        <w:gridCol w:w="1170"/>
        <w:gridCol w:w="1920"/>
        <w:gridCol w:w="1670"/>
        <w:gridCol w:w="1187"/>
      </w:tblGrid>
      <w:tr w14:paraId="62CC2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698" w:type="dxa"/>
            <w:vAlign w:val="center"/>
          </w:tcPr>
          <w:p w14:paraId="5CE6AE9F">
            <w:pPr>
              <w:autoSpaceDE w:val="0"/>
              <w:autoSpaceDN w:val="0"/>
              <w:adjustRightInd w:val="0"/>
              <w:spacing w:line="460" w:lineRule="exact"/>
              <w:jc w:val="center"/>
              <w:rPr>
                <w:rFonts w:ascii="宋体" w:hAnsi="宋体" w:eastAsia="宋体"/>
                <w:bCs/>
                <w:kern w:val="0"/>
              </w:rPr>
            </w:pPr>
            <w:r>
              <w:rPr>
                <w:rFonts w:hint="eastAsia" w:ascii="宋体" w:hAnsi="宋体"/>
                <w:bCs/>
                <w:kern w:val="0"/>
              </w:rPr>
              <w:t>序号</w:t>
            </w:r>
          </w:p>
        </w:tc>
        <w:tc>
          <w:tcPr>
            <w:tcW w:w="2925" w:type="dxa"/>
            <w:vAlign w:val="center"/>
          </w:tcPr>
          <w:p w14:paraId="207C71E8">
            <w:pPr>
              <w:autoSpaceDE w:val="0"/>
              <w:autoSpaceDN w:val="0"/>
              <w:adjustRightInd w:val="0"/>
              <w:spacing w:line="460" w:lineRule="exact"/>
              <w:jc w:val="center"/>
              <w:rPr>
                <w:rFonts w:ascii="宋体" w:hAnsi="宋体"/>
                <w:bCs/>
                <w:kern w:val="0"/>
              </w:rPr>
            </w:pPr>
            <w:bookmarkStart w:id="8" w:name="_Toc248561115"/>
            <w:bookmarkStart w:id="9" w:name="_Toc248340233"/>
            <w:bookmarkStart w:id="10" w:name="_Toc271277259"/>
            <w:bookmarkStart w:id="11" w:name="_Toc271534431"/>
            <w:bookmarkStart w:id="12" w:name="_Toc224307572"/>
            <w:bookmarkStart w:id="13" w:name="_Toc224308395"/>
            <w:bookmarkStart w:id="14" w:name="_Toc224308533"/>
            <w:r>
              <w:rPr>
                <w:rFonts w:hint="eastAsia" w:ascii="宋体" w:hAnsi="宋体"/>
                <w:bCs/>
                <w:kern w:val="0"/>
              </w:rPr>
              <w:t>内        容</w:t>
            </w:r>
          </w:p>
          <w:bookmarkEnd w:id="8"/>
          <w:bookmarkEnd w:id="9"/>
          <w:bookmarkEnd w:id="10"/>
          <w:bookmarkEnd w:id="11"/>
          <w:bookmarkEnd w:id="12"/>
          <w:bookmarkEnd w:id="13"/>
          <w:bookmarkEnd w:id="14"/>
        </w:tc>
        <w:tc>
          <w:tcPr>
            <w:tcW w:w="1170" w:type="dxa"/>
            <w:vAlign w:val="center"/>
          </w:tcPr>
          <w:p w14:paraId="1F79EEB0">
            <w:pPr>
              <w:autoSpaceDE w:val="0"/>
              <w:autoSpaceDN w:val="0"/>
              <w:adjustRightInd w:val="0"/>
              <w:spacing w:line="460" w:lineRule="exact"/>
              <w:jc w:val="center"/>
              <w:rPr>
                <w:rFonts w:ascii="宋体" w:hAnsi="宋体" w:eastAsia="宋体"/>
                <w:bCs/>
                <w:kern w:val="0"/>
              </w:rPr>
            </w:pPr>
            <w:r>
              <w:rPr>
                <w:rFonts w:hint="eastAsia" w:ascii="宋体" w:hAnsi="宋体"/>
                <w:bCs/>
                <w:kern w:val="0"/>
              </w:rPr>
              <w:t>数量</w:t>
            </w:r>
          </w:p>
        </w:tc>
        <w:tc>
          <w:tcPr>
            <w:tcW w:w="1920" w:type="dxa"/>
            <w:vAlign w:val="center"/>
          </w:tcPr>
          <w:p w14:paraId="2E6E2AC1">
            <w:pPr>
              <w:autoSpaceDE w:val="0"/>
              <w:autoSpaceDN w:val="0"/>
              <w:adjustRightInd w:val="0"/>
              <w:spacing w:line="460" w:lineRule="exact"/>
              <w:jc w:val="center"/>
              <w:rPr>
                <w:rFonts w:hint="default" w:ascii="宋体" w:hAnsi="宋体" w:eastAsia="宋体"/>
                <w:bCs/>
                <w:kern w:val="0"/>
                <w:lang w:val="en-US" w:eastAsia="zh-CN"/>
              </w:rPr>
            </w:pPr>
            <w:r>
              <w:rPr>
                <w:rFonts w:hint="eastAsia" w:ascii="宋体" w:hAnsi="宋体" w:eastAsia="宋体"/>
                <w:bCs/>
                <w:kern w:val="0"/>
              </w:rPr>
              <w:t>单价（元）</w:t>
            </w:r>
            <w:r>
              <w:rPr>
                <w:rFonts w:hint="eastAsia" w:ascii="宋体" w:hAnsi="宋体" w:eastAsia="宋体"/>
                <w:bCs/>
                <w:kern w:val="0"/>
                <w:lang w:val="en-US" w:eastAsia="zh-CN"/>
              </w:rPr>
              <w:t>/年</w:t>
            </w:r>
          </w:p>
        </w:tc>
        <w:tc>
          <w:tcPr>
            <w:tcW w:w="1670" w:type="dxa"/>
            <w:vAlign w:val="center"/>
          </w:tcPr>
          <w:p w14:paraId="564BA31F">
            <w:pPr>
              <w:autoSpaceDE w:val="0"/>
              <w:autoSpaceDN w:val="0"/>
              <w:adjustRightInd w:val="0"/>
              <w:spacing w:line="460" w:lineRule="exact"/>
              <w:jc w:val="center"/>
              <w:rPr>
                <w:rFonts w:hint="default" w:ascii="宋体" w:hAnsi="宋体" w:eastAsia="宋体"/>
                <w:bCs/>
                <w:kern w:val="0"/>
                <w:lang w:val="en-US" w:eastAsia="zh-CN"/>
              </w:rPr>
            </w:pPr>
            <w:bookmarkStart w:id="15" w:name="_Toc248561119"/>
            <w:bookmarkStart w:id="16" w:name="_Toc224308396"/>
            <w:bookmarkStart w:id="17" w:name="_Toc224307573"/>
            <w:bookmarkStart w:id="18" w:name="_Toc248340237"/>
            <w:bookmarkStart w:id="19" w:name="_Toc224308534"/>
            <w:bookmarkStart w:id="20" w:name="_Toc271534435"/>
            <w:bookmarkStart w:id="21" w:name="_Toc271277263"/>
            <w:r>
              <w:rPr>
                <w:rFonts w:hint="eastAsia" w:ascii="宋体" w:hAnsi="宋体" w:eastAsia="宋体"/>
                <w:bCs/>
                <w:kern w:val="0"/>
              </w:rPr>
              <w:t>合价（元）</w:t>
            </w:r>
            <w:r>
              <w:rPr>
                <w:rFonts w:hint="eastAsia" w:ascii="宋体" w:hAnsi="宋体" w:eastAsia="宋体"/>
                <w:bCs/>
                <w:kern w:val="0"/>
                <w:lang w:val="en-US" w:eastAsia="zh-CN"/>
              </w:rPr>
              <w:t>/2年</w:t>
            </w:r>
          </w:p>
        </w:tc>
        <w:tc>
          <w:tcPr>
            <w:tcW w:w="1187" w:type="dxa"/>
            <w:vAlign w:val="center"/>
          </w:tcPr>
          <w:p w14:paraId="2CA45CAC">
            <w:pPr>
              <w:autoSpaceDE w:val="0"/>
              <w:autoSpaceDN w:val="0"/>
              <w:adjustRightInd w:val="0"/>
              <w:spacing w:line="460" w:lineRule="exact"/>
              <w:jc w:val="center"/>
              <w:rPr>
                <w:rFonts w:ascii="宋体" w:hAnsi="宋体"/>
                <w:bCs/>
                <w:kern w:val="0"/>
              </w:rPr>
            </w:pPr>
            <w:r>
              <w:rPr>
                <w:rFonts w:hint="eastAsia" w:ascii="宋体" w:hAnsi="宋体"/>
                <w:bCs/>
                <w:kern w:val="0"/>
              </w:rPr>
              <w:t>备　注</w:t>
            </w:r>
            <w:bookmarkEnd w:id="15"/>
            <w:bookmarkEnd w:id="16"/>
            <w:bookmarkEnd w:id="17"/>
            <w:bookmarkEnd w:id="18"/>
            <w:bookmarkEnd w:id="19"/>
            <w:bookmarkEnd w:id="20"/>
            <w:bookmarkEnd w:id="21"/>
          </w:p>
        </w:tc>
      </w:tr>
      <w:tr w14:paraId="4066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5" w:hRule="atLeast"/>
        </w:trPr>
        <w:tc>
          <w:tcPr>
            <w:tcW w:w="698" w:type="dxa"/>
            <w:vAlign w:val="center"/>
          </w:tcPr>
          <w:p w14:paraId="29E957A1">
            <w:pPr>
              <w:autoSpaceDE w:val="0"/>
              <w:autoSpaceDN w:val="0"/>
              <w:adjustRightInd w:val="0"/>
              <w:spacing w:line="460" w:lineRule="exact"/>
              <w:jc w:val="center"/>
              <w:rPr>
                <w:rFonts w:ascii="宋体" w:hAnsi="宋体" w:eastAsia="宋体"/>
                <w:bCs/>
                <w:kern w:val="0"/>
              </w:rPr>
            </w:pPr>
            <w:r>
              <w:rPr>
                <w:rFonts w:hint="eastAsia" w:ascii="宋体" w:hAnsi="宋体" w:eastAsia="宋体"/>
                <w:bCs/>
                <w:kern w:val="0"/>
              </w:rPr>
              <w:t>1</w:t>
            </w:r>
          </w:p>
        </w:tc>
        <w:tc>
          <w:tcPr>
            <w:tcW w:w="2925" w:type="dxa"/>
            <w:vAlign w:val="center"/>
          </w:tcPr>
          <w:p w14:paraId="2293D4E4">
            <w:pPr>
              <w:autoSpaceDE w:val="0"/>
              <w:autoSpaceDN w:val="0"/>
              <w:adjustRightInd w:val="0"/>
              <w:spacing w:line="460" w:lineRule="exact"/>
              <w:jc w:val="center"/>
              <w:rPr>
                <w:rFonts w:hint="default" w:ascii="宋体" w:hAnsi="宋体" w:eastAsia="宋体"/>
                <w:bCs/>
                <w:kern w:val="0"/>
                <w:lang w:val="en-US" w:eastAsia="zh-CN"/>
              </w:rPr>
            </w:pPr>
            <w:r>
              <w:rPr>
                <w:rFonts w:hint="eastAsia" w:ascii="宋体" w:hAnsi="宋体" w:eastAsia="宋体"/>
                <w:bCs/>
                <w:kern w:val="0"/>
                <w:lang w:val="en-US" w:eastAsia="zh-CN"/>
              </w:rPr>
              <w:t>广西壮族自治区收费公路联网收费清分结算中心法律顾问服务</w:t>
            </w:r>
          </w:p>
        </w:tc>
        <w:tc>
          <w:tcPr>
            <w:tcW w:w="1170" w:type="dxa"/>
            <w:vAlign w:val="center"/>
          </w:tcPr>
          <w:p w14:paraId="1D61DDB2">
            <w:pPr>
              <w:autoSpaceDE w:val="0"/>
              <w:autoSpaceDN w:val="0"/>
              <w:adjustRightInd w:val="0"/>
              <w:spacing w:line="460" w:lineRule="exact"/>
              <w:rPr>
                <w:rFonts w:hAnsi="宋体" w:eastAsia="宋体"/>
                <w:szCs w:val="21"/>
              </w:rPr>
            </w:pPr>
          </w:p>
          <w:p w14:paraId="5AEBDEAC">
            <w:pPr>
              <w:autoSpaceDE w:val="0"/>
              <w:autoSpaceDN w:val="0"/>
              <w:adjustRightInd w:val="0"/>
              <w:spacing w:line="460" w:lineRule="exact"/>
              <w:rPr>
                <w:rFonts w:hAnsi="宋体"/>
                <w:szCs w:val="21"/>
              </w:rPr>
            </w:pPr>
          </w:p>
          <w:p w14:paraId="5E74072E">
            <w:pPr>
              <w:autoSpaceDE w:val="0"/>
              <w:autoSpaceDN w:val="0"/>
              <w:adjustRightInd w:val="0"/>
              <w:spacing w:line="460" w:lineRule="exact"/>
              <w:rPr>
                <w:rFonts w:eastAsia="宋体"/>
                <w:szCs w:val="21"/>
              </w:rPr>
            </w:pPr>
          </w:p>
        </w:tc>
        <w:tc>
          <w:tcPr>
            <w:tcW w:w="1920" w:type="dxa"/>
            <w:vAlign w:val="center"/>
          </w:tcPr>
          <w:p w14:paraId="75CF8804">
            <w:pPr>
              <w:autoSpaceDE w:val="0"/>
              <w:autoSpaceDN w:val="0"/>
              <w:adjustRightInd w:val="0"/>
              <w:spacing w:line="460" w:lineRule="exact"/>
              <w:rPr>
                <w:rFonts w:ascii="宋体" w:hAnsi="宋体"/>
                <w:bCs/>
                <w:kern w:val="0"/>
              </w:rPr>
            </w:pPr>
          </w:p>
        </w:tc>
        <w:tc>
          <w:tcPr>
            <w:tcW w:w="1670" w:type="dxa"/>
            <w:vAlign w:val="center"/>
          </w:tcPr>
          <w:p w14:paraId="00F047BE">
            <w:pPr>
              <w:autoSpaceDE w:val="0"/>
              <w:autoSpaceDN w:val="0"/>
              <w:adjustRightInd w:val="0"/>
              <w:spacing w:line="460" w:lineRule="exact"/>
              <w:rPr>
                <w:rFonts w:ascii="宋体" w:hAnsi="宋体"/>
                <w:bCs/>
                <w:kern w:val="0"/>
              </w:rPr>
            </w:pPr>
          </w:p>
        </w:tc>
        <w:tc>
          <w:tcPr>
            <w:tcW w:w="1187" w:type="dxa"/>
            <w:vAlign w:val="center"/>
          </w:tcPr>
          <w:p w14:paraId="63AC3591">
            <w:pPr>
              <w:autoSpaceDE w:val="0"/>
              <w:autoSpaceDN w:val="0"/>
              <w:adjustRightInd w:val="0"/>
              <w:spacing w:line="460" w:lineRule="exact"/>
              <w:rPr>
                <w:rFonts w:ascii="宋体" w:hAnsi="宋体"/>
                <w:bCs/>
                <w:kern w:val="0"/>
              </w:rPr>
            </w:pPr>
          </w:p>
        </w:tc>
      </w:tr>
      <w:tr w14:paraId="0857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5" w:hRule="atLeast"/>
        </w:trPr>
        <w:tc>
          <w:tcPr>
            <w:tcW w:w="698" w:type="dxa"/>
            <w:vAlign w:val="center"/>
          </w:tcPr>
          <w:p w14:paraId="381B028C">
            <w:pPr>
              <w:autoSpaceDE w:val="0"/>
              <w:autoSpaceDN w:val="0"/>
              <w:adjustRightInd w:val="0"/>
              <w:spacing w:line="460" w:lineRule="exact"/>
              <w:jc w:val="center"/>
              <w:rPr>
                <w:rFonts w:ascii="宋体" w:hAnsi="宋体" w:eastAsia="宋体"/>
                <w:bCs/>
                <w:kern w:val="0"/>
              </w:rPr>
            </w:pPr>
            <w:r>
              <w:rPr>
                <w:rFonts w:hint="eastAsia" w:ascii="宋体" w:hAnsi="宋体" w:eastAsia="宋体"/>
                <w:bCs/>
                <w:kern w:val="0"/>
              </w:rPr>
              <w:t>2</w:t>
            </w:r>
          </w:p>
        </w:tc>
        <w:tc>
          <w:tcPr>
            <w:tcW w:w="2925" w:type="dxa"/>
            <w:vAlign w:val="center"/>
          </w:tcPr>
          <w:p w14:paraId="1EBCC4FE">
            <w:pPr>
              <w:autoSpaceDE w:val="0"/>
              <w:autoSpaceDN w:val="0"/>
              <w:adjustRightInd w:val="0"/>
              <w:spacing w:line="460" w:lineRule="exact"/>
              <w:jc w:val="center"/>
              <w:rPr>
                <w:rFonts w:ascii="宋体" w:hAnsi="宋体" w:eastAsia="宋体"/>
                <w:bCs/>
                <w:kern w:val="0"/>
              </w:rPr>
            </w:pPr>
            <w:r>
              <w:rPr>
                <w:rFonts w:hint="eastAsia" w:ascii="宋体" w:hAnsi="宋体" w:eastAsia="宋体"/>
                <w:bCs/>
                <w:kern w:val="0"/>
              </w:rPr>
              <w:t>……</w:t>
            </w:r>
          </w:p>
        </w:tc>
        <w:tc>
          <w:tcPr>
            <w:tcW w:w="1170" w:type="dxa"/>
            <w:vAlign w:val="center"/>
          </w:tcPr>
          <w:p w14:paraId="74E3F633">
            <w:pPr>
              <w:autoSpaceDE w:val="0"/>
              <w:autoSpaceDN w:val="0"/>
              <w:adjustRightInd w:val="0"/>
              <w:spacing w:line="460" w:lineRule="exact"/>
              <w:rPr>
                <w:rFonts w:eastAsia="宋体"/>
                <w:szCs w:val="21"/>
              </w:rPr>
            </w:pPr>
          </w:p>
        </w:tc>
        <w:tc>
          <w:tcPr>
            <w:tcW w:w="1920" w:type="dxa"/>
            <w:vAlign w:val="center"/>
          </w:tcPr>
          <w:p w14:paraId="71F48064">
            <w:pPr>
              <w:autoSpaceDE w:val="0"/>
              <w:autoSpaceDN w:val="0"/>
              <w:adjustRightInd w:val="0"/>
              <w:spacing w:line="460" w:lineRule="exact"/>
              <w:rPr>
                <w:rFonts w:ascii="宋体" w:hAnsi="宋体"/>
                <w:bCs/>
                <w:kern w:val="0"/>
              </w:rPr>
            </w:pPr>
          </w:p>
        </w:tc>
        <w:tc>
          <w:tcPr>
            <w:tcW w:w="1670" w:type="dxa"/>
            <w:vAlign w:val="center"/>
          </w:tcPr>
          <w:p w14:paraId="0ADC5238">
            <w:pPr>
              <w:autoSpaceDE w:val="0"/>
              <w:autoSpaceDN w:val="0"/>
              <w:adjustRightInd w:val="0"/>
              <w:spacing w:line="460" w:lineRule="exact"/>
              <w:rPr>
                <w:rFonts w:ascii="宋体" w:hAnsi="宋体"/>
                <w:bCs/>
                <w:kern w:val="0"/>
              </w:rPr>
            </w:pPr>
          </w:p>
        </w:tc>
        <w:tc>
          <w:tcPr>
            <w:tcW w:w="1187" w:type="dxa"/>
            <w:vAlign w:val="center"/>
          </w:tcPr>
          <w:p w14:paraId="664FC5BD">
            <w:pPr>
              <w:autoSpaceDE w:val="0"/>
              <w:autoSpaceDN w:val="0"/>
              <w:adjustRightInd w:val="0"/>
              <w:spacing w:line="460" w:lineRule="exact"/>
              <w:rPr>
                <w:rFonts w:ascii="宋体" w:hAnsi="宋体"/>
                <w:bCs/>
                <w:kern w:val="0"/>
              </w:rPr>
            </w:pPr>
          </w:p>
        </w:tc>
      </w:tr>
      <w:tr w14:paraId="009F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9570" w:type="dxa"/>
            <w:gridSpan w:val="6"/>
            <w:vAlign w:val="center"/>
          </w:tcPr>
          <w:p w14:paraId="79BB78B9">
            <w:pPr>
              <w:autoSpaceDE w:val="0"/>
              <w:autoSpaceDN w:val="0"/>
              <w:adjustRightInd w:val="0"/>
              <w:spacing w:line="460" w:lineRule="exact"/>
              <w:rPr>
                <w:rFonts w:ascii="宋体" w:hAnsi="宋体" w:eastAsia="宋体"/>
                <w:bCs/>
                <w:kern w:val="0"/>
                <w:u w:val="single"/>
              </w:rPr>
            </w:pPr>
            <w:r>
              <w:rPr>
                <w:rFonts w:hint="eastAsia" w:ascii="宋体" w:hAnsi="宋体"/>
                <w:bCs/>
                <w:kern w:val="0"/>
              </w:rPr>
              <w:t>竞标报价：（大写）</w:t>
            </w:r>
            <w:r>
              <w:rPr>
                <w:rFonts w:hint="eastAsia" w:ascii="宋体" w:hAnsi="宋体"/>
                <w:bCs/>
                <w:kern w:val="0"/>
                <w:u w:val="single"/>
              </w:rPr>
              <w:t xml:space="preserve">           </w:t>
            </w:r>
            <w:r>
              <w:rPr>
                <w:rFonts w:hint="eastAsia" w:ascii="宋体" w:hAnsi="宋体"/>
                <w:bCs/>
                <w:kern w:val="0"/>
              </w:rPr>
              <w:t xml:space="preserve">   （小写）</w:t>
            </w:r>
            <w:r>
              <w:rPr>
                <w:rFonts w:hint="eastAsia" w:ascii="宋体" w:hAnsi="宋体"/>
                <w:bCs/>
                <w:kern w:val="0"/>
                <w:u w:val="single"/>
              </w:rPr>
              <w:t xml:space="preserve">          </w:t>
            </w:r>
          </w:p>
        </w:tc>
      </w:tr>
      <w:tr w14:paraId="70ED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9570" w:type="dxa"/>
            <w:gridSpan w:val="6"/>
            <w:vAlign w:val="center"/>
          </w:tcPr>
          <w:p w14:paraId="632D8619">
            <w:pPr>
              <w:autoSpaceDE w:val="0"/>
              <w:autoSpaceDN w:val="0"/>
              <w:adjustRightInd w:val="0"/>
              <w:spacing w:line="460" w:lineRule="exact"/>
              <w:rPr>
                <w:rFonts w:ascii="宋体" w:hAnsi="宋体"/>
                <w:bCs/>
                <w:kern w:val="0"/>
              </w:rPr>
            </w:pPr>
            <w:r>
              <w:rPr>
                <w:rFonts w:hint="eastAsia" w:ascii="宋体" w:hAnsi="宋体"/>
                <w:bCs/>
                <w:kern w:val="0"/>
              </w:rPr>
              <w:t>竞标人承诺服务要求：</w:t>
            </w:r>
          </w:p>
        </w:tc>
      </w:tr>
      <w:tr w14:paraId="6ECD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4" w:hRule="atLeast"/>
        </w:trPr>
        <w:tc>
          <w:tcPr>
            <w:tcW w:w="9570" w:type="dxa"/>
            <w:gridSpan w:val="6"/>
            <w:vAlign w:val="center"/>
          </w:tcPr>
          <w:p w14:paraId="235522AE">
            <w:pPr>
              <w:autoSpaceDE w:val="0"/>
              <w:autoSpaceDN w:val="0"/>
              <w:adjustRightInd w:val="0"/>
              <w:spacing w:line="460" w:lineRule="exact"/>
              <w:rPr>
                <w:rFonts w:hint="eastAsia" w:ascii="宋体" w:hAnsi="宋体" w:eastAsia="宋体"/>
                <w:bCs/>
                <w:kern w:val="0"/>
                <w:lang w:eastAsia="zh-CN"/>
              </w:rPr>
            </w:pPr>
            <w:r>
              <w:rPr>
                <w:rFonts w:hint="eastAsia" w:hAnsi="宋体" w:eastAsia="宋体"/>
                <w:szCs w:val="21"/>
              </w:rPr>
              <w:t>本报价为</w:t>
            </w:r>
            <w:r>
              <w:rPr>
                <w:rFonts w:hint="eastAsia" w:hAnsi="宋体" w:eastAsia="宋体"/>
                <w:szCs w:val="21"/>
                <w:lang w:eastAsia="zh-CN"/>
              </w:rPr>
              <w:t>该项目</w:t>
            </w:r>
            <w:r>
              <w:rPr>
                <w:rFonts w:hint="eastAsia" w:hAnsi="宋体" w:eastAsia="宋体"/>
                <w:szCs w:val="21"/>
              </w:rPr>
              <w:t>总包干价，包括了实施和完成服务所需要的律师服务基础费、专项法律服务费、税费、通讯费、广西区内的交通费等所有费用</w:t>
            </w:r>
            <w:r>
              <w:rPr>
                <w:rFonts w:hint="eastAsia" w:hAnsi="宋体" w:eastAsia="宋体"/>
                <w:szCs w:val="21"/>
                <w:lang w:eastAsia="zh-CN"/>
              </w:rPr>
              <w:t>，</w:t>
            </w:r>
            <w:r>
              <w:rPr>
                <w:rFonts w:hint="eastAsia" w:hAnsi="宋体" w:eastAsia="宋体"/>
                <w:szCs w:val="21"/>
              </w:rPr>
              <w:t>以及合同明示所有责任、义务和一般风险</w:t>
            </w:r>
            <w:r>
              <w:rPr>
                <w:rFonts w:hint="eastAsia" w:hAnsi="宋体" w:eastAsia="宋体"/>
                <w:szCs w:val="21"/>
                <w:lang w:eastAsia="zh-CN"/>
              </w:rPr>
              <w:t>。</w:t>
            </w:r>
          </w:p>
        </w:tc>
      </w:tr>
    </w:tbl>
    <w:p w14:paraId="3DEB36AB">
      <w:pPr>
        <w:autoSpaceDE w:val="0"/>
        <w:autoSpaceDN w:val="0"/>
        <w:adjustRightInd w:val="0"/>
        <w:outlineLvl w:val="0"/>
        <w:rPr>
          <w:rFonts w:ascii="宋体" w:hAnsi="宋体"/>
          <w:bCs/>
          <w:kern w:val="0"/>
        </w:rPr>
      </w:pPr>
    </w:p>
    <w:p w14:paraId="0EEA1571">
      <w:pPr>
        <w:pStyle w:val="3"/>
        <w:ind w:firstLine="419"/>
      </w:pPr>
    </w:p>
    <w:p w14:paraId="1D9D1B49">
      <w:pPr>
        <w:pStyle w:val="3"/>
        <w:ind w:firstLine="419"/>
      </w:pPr>
    </w:p>
    <w:p w14:paraId="12B54472">
      <w:pPr>
        <w:pStyle w:val="3"/>
        <w:ind w:firstLine="419"/>
      </w:pPr>
    </w:p>
    <w:p w14:paraId="2AEBD770">
      <w:pPr>
        <w:pStyle w:val="3"/>
        <w:ind w:firstLine="419"/>
      </w:pPr>
    </w:p>
    <w:p w14:paraId="489783DA">
      <w:pPr>
        <w:pStyle w:val="3"/>
        <w:ind w:firstLine="419"/>
      </w:pPr>
    </w:p>
    <w:p w14:paraId="7298A08E">
      <w:pPr>
        <w:pStyle w:val="3"/>
        <w:ind w:firstLine="419"/>
      </w:pPr>
      <w:r>
        <w:t xml:space="preserve">供应商(公章):  </w:t>
      </w:r>
      <w:r>
        <w:rPr>
          <w:u w:val="single"/>
        </w:rPr>
        <w:t xml:space="preserve">                              </w:t>
      </w:r>
    </w:p>
    <w:p w14:paraId="670D9D27">
      <w:pPr>
        <w:pStyle w:val="3"/>
        <w:ind w:firstLine="412"/>
      </w:pPr>
    </w:p>
    <w:p w14:paraId="699010D1">
      <w:pPr>
        <w:pStyle w:val="3"/>
        <w:ind w:firstLine="412"/>
      </w:pPr>
      <w:r>
        <w:t>法定代表人或委托代理人签字 :</w:t>
      </w:r>
      <w:r>
        <w:rPr>
          <w:u w:val="single"/>
        </w:rPr>
        <w:t xml:space="preserve">                 </w:t>
      </w:r>
    </w:p>
    <w:p w14:paraId="7FB8D304">
      <w:pPr>
        <w:pStyle w:val="3"/>
        <w:spacing w:line="240" w:lineRule="exact"/>
        <w:ind w:firstLine="866"/>
        <w:rPr>
          <w:rFonts w:ascii="金山简魏碑" w:eastAsia="金山简魏碑"/>
          <w:b/>
          <w:sz w:val="44"/>
        </w:rPr>
      </w:pPr>
    </w:p>
    <w:p w14:paraId="37D38754">
      <w:pPr>
        <w:pStyle w:val="3"/>
        <w:spacing w:line="240" w:lineRule="exact"/>
        <w:ind w:firstLine="412"/>
        <w:rPr>
          <w:rFonts w:ascii="金山简魏碑" w:eastAsia="金山简魏碑"/>
          <w:b/>
          <w:sz w:val="44"/>
        </w:rPr>
      </w:pPr>
      <w:r>
        <w:t>日期:</w:t>
      </w:r>
      <w:r>
        <w:rPr>
          <w:u w:val="single"/>
        </w:rPr>
        <w:t xml:space="preserve">                          </w:t>
      </w:r>
    </w:p>
    <w:p w14:paraId="19695723">
      <w:pPr>
        <w:pStyle w:val="3"/>
        <w:spacing w:line="240" w:lineRule="exact"/>
        <w:ind w:firstLine="866"/>
        <w:rPr>
          <w:rFonts w:ascii="金山简魏碑" w:eastAsia="金山简魏碑"/>
          <w:b/>
          <w:sz w:val="44"/>
        </w:rPr>
      </w:pPr>
    </w:p>
    <w:p w14:paraId="0CF11B12">
      <w:pPr>
        <w:pStyle w:val="3"/>
        <w:spacing w:line="240" w:lineRule="exact"/>
        <w:ind w:firstLine="866"/>
        <w:rPr>
          <w:rFonts w:ascii="金山简魏碑" w:eastAsia="金山简魏碑"/>
          <w:b/>
          <w:sz w:val="44"/>
        </w:rPr>
      </w:pPr>
    </w:p>
    <w:p w14:paraId="2689FAAA">
      <w:pPr>
        <w:pStyle w:val="3"/>
        <w:spacing w:line="400" w:lineRule="exact"/>
        <w:ind w:firstLine="419"/>
      </w:pPr>
      <w:r>
        <w:t>竞标说明：</w:t>
      </w:r>
    </w:p>
    <w:p w14:paraId="4D7338CC">
      <w:pPr>
        <w:autoSpaceDE w:val="0"/>
        <w:autoSpaceDN w:val="0"/>
        <w:spacing w:line="360" w:lineRule="auto"/>
        <w:ind w:firstLine="735" w:firstLineChars="350"/>
        <w:rPr>
          <w:rFonts w:ascii="宋体" w:hAnsi="宋体"/>
          <w:bCs/>
          <w:kern w:val="0"/>
        </w:rPr>
      </w:pPr>
      <w:r>
        <w:rPr>
          <w:rFonts w:hint="eastAsia"/>
        </w:rPr>
        <w:t>1、供应商必须加盖公章并签字，无签字、盖公章的竞标无效。</w:t>
      </w:r>
    </w:p>
    <w:p w14:paraId="68F2F0F6">
      <w:pPr>
        <w:pStyle w:val="16"/>
        <w:ind w:firstLine="0" w:firstLineChars="0"/>
        <w:jc w:val="both"/>
        <w:rPr>
          <w:rFonts w:ascii="仿宋_GB2312" w:hAnsi="楷体" w:eastAsia="仿宋_GB2312"/>
          <w:b/>
          <w:sz w:val="32"/>
          <w:szCs w:val="32"/>
        </w:rPr>
      </w:pPr>
    </w:p>
    <w:p w14:paraId="6B43696B">
      <w:pPr>
        <w:jc w:val="center"/>
        <w:rPr>
          <w:rFonts w:hint="eastAsia" w:ascii="仿宋_GB2312" w:hAnsi="楷体" w:eastAsia="仿宋_GB2312"/>
          <w:b/>
          <w:sz w:val="32"/>
          <w:szCs w:val="32"/>
        </w:rPr>
      </w:pPr>
    </w:p>
    <w:p w14:paraId="1850E348">
      <w:pPr>
        <w:jc w:val="center"/>
        <w:rPr>
          <w:rFonts w:hint="eastAsia" w:ascii="仿宋_GB2312" w:hAnsi="楷体" w:eastAsia="仿宋_GB2312"/>
          <w:b/>
          <w:sz w:val="32"/>
          <w:szCs w:val="32"/>
        </w:rPr>
      </w:pPr>
    </w:p>
    <w:p w14:paraId="2A124546">
      <w:pPr>
        <w:jc w:val="center"/>
        <w:rPr>
          <w:rFonts w:hint="eastAsia" w:ascii="仿宋_GB2312" w:hAnsi="楷体" w:eastAsia="仿宋_GB2312"/>
          <w:b/>
          <w:sz w:val="32"/>
          <w:szCs w:val="32"/>
        </w:rPr>
      </w:pPr>
      <w:r>
        <w:rPr>
          <w:rFonts w:hint="eastAsia" w:ascii="仿宋_GB2312" w:hAnsi="楷体" w:eastAsia="仿宋_GB2312"/>
          <w:b/>
          <w:sz w:val="32"/>
          <w:szCs w:val="32"/>
        </w:rPr>
        <w:t>律师事务所执业许可证复印件</w:t>
      </w:r>
    </w:p>
    <w:p w14:paraId="74F05DCB">
      <w:pPr>
        <w:jc w:val="center"/>
        <w:rPr>
          <w:rFonts w:hint="eastAsia" w:ascii="仿宋_GB2312" w:hAnsi="楷体" w:eastAsia="仿宋_GB2312"/>
          <w:b/>
          <w:sz w:val="32"/>
          <w:szCs w:val="32"/>
        </w:rPr>
      </w:pPr>
    </w:p>
    <w:p w14:paraId="2BC92E48">
      <w:pPr>
        <w:jc w:val="center"/>
        <w:rPr>
          <w:rFonts w:hint="eastAsia" w:ascii="仿宋_GB2312" w:hAnsi="楷体" w:eastAsia="仿宋_GB2312"/>
          <w:b/>
          <w:sz w:val="32"/>
          <w:szCs w:val="32"/>
        </w:rPr>
      </w:pPr>
    </w:p>
    <w:p w14:paraId="759E7874">
      <w:pPr>
        <w:jc w:val="center"/>
        <w:rPr>
          <w:rFonts w:hint="eastAsia" w:ascii="仿宋_GB2312" w:hAnsi="楷体" w:eastAsia="仿宋_GB2312"/>
          <w:b/>
          <w:sz w:val="32"/>
          <w:szCs w:val="32"/>
        </w:rPr>
      </w:pPr>
    </w:p>
    <w:p w14:paraId="72A469CE">
      <w:pPr>
        <w:jc w:val="center"/>
        <w:rPr>
          <w:rFonts w:hint="eastAsia" w:ascii="仿宋_GB2312" w:hAnsi="楷体" w:eastAsia="仿宋_GB2312"/>
          <w:b/>
          <w:sz w:val="32"/>
          <w:szCs w:val="32"/>
        </w:rPr>
      </w:pPr>
    </w:p>
    <w:p w14:paraId="0262774E">
      <w:pPr>
        <w:jc w:val="center"/>
        <w:rPr>
          <w:rFonts w:hint="eastAsia" w:ascii="仿宋_GB2312" w:hAnsi="楷体" w:eastAsia="仿宋_GB2312"/>
          <w:b/>
          <w:sz w:val="32"/>
          <w:szCs w:val="32"/>
        </w:rPr>
      </w:pPr>
    </w:p>
    <w:p w14:paraId="285CCBBE">
      <w:pPr>
        <w:jc w:val="center"/>
        <w:rPr>
          <w:rFonts w:hint="eastAsia" w:ascii="仿宋_GB2312" w:hAnsi="楷体" w:eastAsia="仿宋_GB2312"/>
          <w:b/>
          <w:sz w:val="32"/>
          <w:szCs w:val="32"/>
        </w:rPr>
      </w:pPr>
    </w:p>
    <w:p w14:paraId="16C38E2C">
      <w:pPr>
        <w:jc w:val="center"/>
        <w:rPr>
          <w:rFonts w:hint="eastAsia" w:ascii="仿宋_GB2312" w:hAnsi="楷体" w:eastAsia="仿宋_GB2312"/>
          <w:b/>
          <w:sz w:val="32"/>
          <w:szCs w:val="32"/>
        </w:rPr>
      </w:pPr>
    </w:p>
    <w:p w14:paraId="01337F26">
      <w:pPr>
        <w:jc w:val="center"/>
        <w:rPr>
          <w:rFonts w:hint="eastAsia" w:ascii="仿宋_GB2312" w:hAnsi="楷体" w:eastAsia="仿宋_GB2312"/>
          <w:b/>
          <w:sz w:val="32"/>
          <w:szCs w:val="32"/>
        </w:rPr>
      </w:pPr>
    </w:p>
    <w:p w14:paraId="33324670">
      <w:pPr>
        <w:jc w:val="center"/>
        <w:rPr>
          <w:rFonts w:hint="eastAsia" w:ascii="仿宋_GB2312" w:hAnsi="楷体" w:eastAsia="仿宋_GB2312"/>
          <w:b/>
          <w:sz w:val="32"/>
          <w:szCs w:val="32"/>
        </w:rPr>
      </w:pPr>
    </w:p>
    <w:p w14:paraId="6B07317C">
      <w:pPr>
        <w:jc w:val="center"/>
        <w:rPr>
          <w:rFonts w:hint="eastAsia" w:ascii="仿宋_GB2312" w:hAnsi="楷体" w:eastAsia="仿宋_GB2312"/>
          <w:b/>
          <w:sz w:val="32"/>
          <w:szCs w:val="32"/>
        </w:rPr>
      </w:pPr>
    </w:p>
    <w:p w14:paraId="676A25A1">
      <w:pPr>
        <w:jc w:val="center"/>
        <w:rPr>
          <w:rFonts w:hint="eastAsia" w:ascii="仿宋_GB2312" w:hAnsi="楷体" w:eastAsia="仿宋_GB2312"/>
          <w:b/>
          <w:sz w:val="32"/>
          <w:szCs w:val="32"/>
        </w:rPr>
      </w:pPr>
    </w:p>
    <w:p w14:paraId="598D354A">
      <w:pPr>
        <w:jc w:val="center"/>
        <w:rPr>
          <w:rFonts w:hint="eastAsia" w:ascii="仿宋_GB2312" w:hAnsi="楷体" w:eastAsia="仿宋_GB2312"/>
          <w:b/>
          <w:sz w:val="32"/>
          <w:szCs w:val="32"/>
        </w:rPr>
      </w:pPr>
    </w:p>
    <w:p w14:paraId="2F967B40">
      <w:pPr>
        <w:jc w:val="center"/>
        <w:rPr>
          <w:rFonts w:hint="eastAsia" w:ascii="仿宋_GB2312" w:hAnsi="楷体" w:eastAsia="仿宋_GB2312"/>
          <w:b/>
          <w:sz w:val="32"/>
          <w:szCs w:val="32"/>
        </w:rPr>
      </w:pPr>
    </w:p>
    <w:p w14:paraId="79F06B0A">
      <w:pPr>
        <w:jc w:val="center"/>
        <w:rPr>
          <w:rFonts w:hint="eastAsia" w:ascii="仿宋_GB2312" w:hAnsi="楷体" w:eastAsia="仿宋_GB2312"/>
          <w:b/>
          <w:sz w:val="32"/>
          <w:szCs w:val="32"/>
        </w:rPr>
      </w:pPr>
    </w:p>
    <w:p w14:paraId="790D9414">
      <w:pPr>
        <w:jc w:val="center"/>
        <w:rPr>
          <w:rFonts w:hint="eastAsia" w:ascii="仿宋_GB2312" w:hAnsi="楷体" w:eastAsia="仿宋_GB2312"/>
          <w:b/>
          <w:sz w:val="32"/>
          <w:szCs w:val="32"/>
        </w:rPr>
      </w:pPr>
    </w:p>
    <w:p w14:paraId="26595461">
      <w:pPr>
        <w:jc w:val="center"/>
        <w:rPr>
          <w:rFonts w:hint="eastAsia" w:ascii="仿宋_GB2312" w:hAnsi="楷体" w:eastAsia="仿宋_GB2312"/>
          <w:b/>
          <w:sz w:val="32"/>
          <w:szCs w:val="32"/>
        </w:rPr>
      </w:pPr>
    </w:p>
    <w:p w14:paraId="44B9285C">
      <w:pPr>
        <w:jc w:val="center"/>
        <w:rPr>
          <w:rFonts w:hint="eastAsia" w:ascii="仿宋_GB2312" w:hAnsi="楷体" w:eastAsia="仿宋_GB2312"/>
          <w:b/>
          <w:sz w:val="32"/>
          <w:szCs w:val="32"/>
        </w:rPr>
      </w:pPr>
    </w:p>
    <w:p w14:paraId="244687D6">
      <w:pPr>
        <w:jc w:val="center"/>
        <w:rPr>
          <w:rFonts w:hint="eastAsia" w:ascii="仿宋_GB2312" w:hAnsi="楷体" w:eastAsia="仿宋_GB2312"/>
          <w:b/>
          <w:sz w:val="32"/>
          <w:szCs w:val="32"/>
        </w:rPr>
      </w:pPr>
    </w:p>
    <w:p w14:paraId="72B2893C">
      <w:pPr>
        <w:jc w:val="center"/>
        <w:rPr>
          <w:rFonts w:hint="eastAsia" w:ascii="仿宋_GB2312" w:hAnsi="楷体" w:eastAsia="仿宋_GB2312"/>
          <w:b/>
          <w:sz w:val="32"/>
          <w:szCs w:val="32"/>
        </w:rPr>
      </w:pPr>
    </w:p>
    <w:p w14:paraId="30990BD1">
      <w:pPr>
        <w:jc w:val="center"/>
        <w:rPr>
          <w:rFonts w:hint="eastAsia" w:ascii="仿宋_GB2312" w:hAnsi="楷体" w:eastAsia="仿宋_GB2312"/>
          <w:b/>
          <w:sz w:val="32"/>
          <w:szCs w:val="32"/>
        </w:rPr>
      </w:pPr>
    </w:p>
    <w:p w14:paraId="2CD0DF7D">
      <w:pPr>
        <w:jc w:val="center"/>
        <w:rPr>
          <w:rFonts w:hint="eastAsia" w:ascii="仿宋_GB2312" w:hAnsi="楷体" w:eastAsia="仿宋_GB2312"/>
          <w:b/>
          <w:sz w:val="32"/>
          <w:szCs w:val="32"/>
        </w:rPr>
      </w:pPr>
    </w:p>
    <w:p w14:paraId="11BCC02B">
      <w:pPr>
        <w:jc w:val="center"/>
        <w:rPr>
          <w:rFonts w:ascii="仿宋_GB2312" w:hAnsi="楷体" w:eastAsia="仿宋_GB2312"/>
          <w:b/>
          <w:sz w:val="32"/>
          <w:szCs w:val="32"/>
        </w:rPr>
      </w:pPr>
      <w:r>
        <w:rPr>
          <w:rFonts w:hint="eastAsia" w:ascii="仿宋_GB2312" w:hAnsi="楷体" w:eastAsia="仿宋_GB2312"/>
          <w:b/>
          <w:sz w:val="32"/>
          <w:szCs w:val="32"/>
        </w:rPr>
        <w:t>拟投入人员资格证书及缴纳社会保险证明资料</w:t>
      </w:r>
    </w:p>
    <w:p w14:paraId="41F8B59E">
      <w:pPr>
        <w:pStyle w:val="16"/>
        <w:ind w:firstLine="0" w:firstLineChars="0"/>
        <w:jc w:val="center"/>
        <w:rPr>
          <w:rFonts w:ascii="仿宋_GB2312" w:hAnsi="楷体" w:eastAsia="仿宋_GB2312"/>
          <w:b/>
          <w:sz w:val="32"/>
          <w:szCs w:val="32"/>
        </w:rPr>
      </w:pPr>
    </w:p>
    <w:p w14:paraId="7A0D9A45">
      <w:pPr>
        <w:pStyle w:val="16"/>
        <w:ind w:firstLine="0" w:firstLineChars="0"/>
        <w:jc w:val="center"/>
        <w:rPr>
          <w:rFonts w:ascii="仿宋_GB2312" w:hAnsi="楷体" w:eastAsia="仿宋_GB2312"/>
          <w:b/>
          <w:sz w:val="32"/>
          <w:szCs w:val="32"/>
        </w:rPr>
      </w:pPr>
    </w:p>
    <w:p w14:paraId="732B7272">
      <w:pPr>
        <w:pStyle w:val="16"/>
        <w:ind w:firstLine="0" w:firstLineChars="0"/>
        <w:jc w:val="center"/>
        <w:rPr>
          <w:rFonts w:ascii="仿宋_GB2312" w:hAnsi="楷体" w:eastAsia="仿宋_GB2312"/>
          <w:b/>
          <w:sz w:val="32"/>
          <w:szCs w:val="32"/>
        </w:rPr>
      </w:pPr>
    </w:p>
    <w:p w14:paraId="492C3F8A">
      <w:pPr>
        <w:pStyle w:val="16"/>
        <w:ind w:firstLine="0" w:firstLineChars="0"/>
        <w:jc w:val="center"/>
        <w:rPr>
          <w:rFonts w:ascii="仿宋_GB2312" w:hAnsi="楷体" w:eastAsia="仿宋_GB2312"/>
          <w:b/>
          <w:sz w:val="32"/>
          <w:szCs w:val="32"/>
        </w:rPr>
      </w:pPr>
    </w:p>
    <w:p w14:paraId="1F43AB37">
      <w:pPr>
        <w:pStyle w:val="16"/>
        <w:ind w:firstLine="0" w:firstLineChars="0"/>
        <w:jc w:val="center"/>
        <w:rPr>
          <w:rFonts w:ascii="仿宋_GB2312" w:hAnsi="楷体" w:eastAsia="仿宋_GB2312"/>
          <w:b/>
          <w:sz w:val="32"/>
          <w:szCs w:val="32"/>
        </w:rPr>
      </w:pPr>
    </w:p>
    <w:p w14:paraId="2D8880FA">
      <w:pPr>
        <w:pStyle w:val="16"/>
        <w:ind w:firstLine="0" w:firstLineChars="0"/>
        <w:jc w:val="center"/>
        <w:rPr>
          <w:rFonts w:ascii="仿宋_GB2312" w:hAnsi="楷体" w:eastAsia="仿宋_GB2312"/>
          <w:b/>
          <w:sz w:val="32"/>
          <w:szCs w:val="32"/>
        </w:rPr>
      </w:pPr>
    </w:p>
    <w:p w14:paraId="7007A92C">
      <w:pPr>
        <w:pStyle w:val="16"/>
        <w:ind w:firstLine="0" w:firstLineChars="0"/>
        <w:jc w:val="center"/>
        <w:rPr>
          <w:rFonts w:ascii="仿宋_GB2312" w:hAnsi="楷体" w:eastAsia="仿宋_GB2312"/>
          <w:b/>
          <w:sz w:val="32"/>
          <w:szCs w:val="32"/>
        </w:rPr>
      </w:pPr>
    </w:p>
    <w:p w14:paraId="6A4A76C0">
      <w:pPr>
        <w:pStyle w:val="16"/>
        <w:ind w:firstLine="0" w:firstLineChars="0"/>
        <w:jc w:val="center"/>
        <w:rPr>
          <w:rFonts w:ascii="仿宋_GB2312" w:hAnsi="楷体" w:eastAsia="仿宋_GB2312"/>
          <w:b/>
          <w:sz w:val="32"/>
          <w:szCs w:val="32"/>
        </w:rPr>
      </w:pPr>
    </w:p>
    <w:p w14:paraId="1B33B66D">
      <w:pPr>
        <w:pStyle w:val="16"/>
        <w:ind w:firstLine="0" w:firstLineChars="0"/>
        <w:jc w:val="center"/>
        <w:rPr>
          <w:rFonts w:ascii="仿宋_GB2312" w:hAnsi="楷体" w:eastAsia="仿宋_GB2312"/>
          <w:b/>
          <w:sz w:val="32"/>
          <w:szCs w:val="32"/>
        </w:rPr>
      </w:pPr>
    </w:p>
    <w:p w14:paraId="62B92B73">
      <w:pPr>
        <w:pStyle w:val="16"/>
        <w:ind w:firstLine="0" w:firstLineChars="0"/>
        <w:jc w:val="center"/>
        <w:rPr>
          <w:rFonts w:ascii="仿宋_GB2312" w:hAnsi="楷体" w:eastAsia="仿宋_GB2312"/>
          <w:b/>
          <w:sz w:val="32"/>
          <w:szCs w:val="32"/>
        </w:rPr>
      </w:pPr>
    </w:p>
    <w:p w14:paraId="02280282">
      <w:pPr>
        <w:pStyle w:val="16"/>
        <w:ind w:firstLine="0" w:firstLineChars="0"/>
        <w:jc w:val="center"/>
        <w:rPr>
          <w:rFonts w:ascii="仿宋_GB2312" w:hAnsi="楷体" w:eastAsia="仿宋_GB2312"/>
          <w:b/>
          <w:sz w:val="32"/>
          <w:szCs w:val="32"/>
        </w:rPr>
      </w:pPr>
    </w:p>
    <w:p w14:paraId="00789E92">
      <w:pPr>
        <w:pStyle w:val="16"/>
        <w:ind w:firstLine="0" w:firstLineChars="0"/>
        <w:jc w:val="center"/>
        <w:rPr>
          <w:rFonts w:ascii="仿宋_GB2312" w:hAnsi="楷体" w:eastAsia="仿宋_GB2312"/>
          <w:b/>
          <w:sz w:val="32"/>
          <w:szCs w:val="32"/>
        </w:rPr>
      </w:pPr>
    </w:p>
    <w:p w14:paraId="4380738F">
      <w:pPr>
        <w:pStyle w:val="16"/>
        <w:ind w:firstLine="0" w:firstLineChars="0"/>
        <w:jc w:val="center"/>
        <w:rPr>
          <w:rFonts w:ascii="仿宋_GB2312" w:hAnsi="楷体" w:eastAsia="仿宋_GB2312"/>
          <w:b/>
          <w:sz w:val="32"/>
          <w:szCs w:val="32"/>
        </w:rPr>
      </w:pPr>
    </w:p>
    <w:p w14:paraId="4B27A399">
      <w:pPr>
        <w:pStyle w:val="16"/>
        <w:ind w:firstLine="0" w:firstLineChars="0"/>
        <w:jc w:val="center"/>
        <w:rPr>
          <w:rFonts w:ascii="仿宋_GB2312" w:hAnsi="楷体" w:eastAsia="仿宋_GB2312"/>
          <w:b/>
          <w:sz w:val="32"/>
          <w:szCs w:val="32"/>
        </w:rPr>
      </w:pPr>
    </w:p>
    <w:p w14:paraId="1F336288">
      <w:pPr>
        <w:pStyle w:val="16"/>
        <w:ind w:firstLine="0" w:firstLineChars="0"/>
        <w:jc w:val="center"/>
        <w:rPr>
          <w:rFonts w:ascii="仿宋_GB2312" w:hAnsi="楷体" w:eastAsia="仿宋_GB2312"/>
          <w:b/>
          <w:sz w:val="32"/>
          <w:szCs w:val="32"/>
        </w:rPr>
      </w:pPr>
    </w:p>
    <w:p w14:paraId="4A06A546">
      <w:pPr>
        <w:pStyle w:val="16"/>
        <w:ind w:firstLine="0" w:firstLineChars="0"/>
        <w:jc w:val="center"/>
        <w:rPr>
          <w:rFonts w:ascii="仿宋_GB2312" w:hAnsi="楷体" w:eastAsia="仿宋_GB2312"/>
          <w:b/>
          <w:sz w:val="32"/>
          <w:szCs w:val="32"/>
        </w:rPr>
      </w:pPr>
    </w:p>
    <w:p w14:paraId="4FC87CF1">
      <w:pPr>
        <w:pStyle w:val="16"/>
        <w:ind w:firstLine="0" w:firstLineChars="0"/>
        <w:jc w:val="center"/>
        <w:rPr>
          <w:rFonts w:ascii="仿宋_GB2312" w:hAnsi="楷体" w:eastAsia="仿宋_GB2312"/>
          <w:b/>
          <w:sz w:val="32"/>
          <w:szCs w:val="32"/>
        </w:rPr>
      </w:pPr>
    </w:p>
    <w:p w14:paraId="33DA1AF4">
      <w:pPr>
        <w:pStyle w:val="16"/>
        <w:ind w:firstLine="0" w:firstLineChars="0"/>
        <w:jc w:val="center"/>
        <w:rPr>
          <w:rFonts w:ascii="仿宋_GB2312" w:hAnsi="楷体" w:eastAsia="仿宋_GB2312"/>
          <w:b/>
          <w:sz w:val="32"/>
          <w:szCs w:val="32"/>
        </w:rPr>
      </w:pPr>
    </w:p>
    <w:p w14:paraId="32A31A53">
      <w:pPr>
        <w:pStyle w:val="16"/>
        <w:ind w:firstLine="0" w:firstLineChars="0"/>
        <w:jc w:val="center"/>
        <w:rPr>
          <w:rFonts w:ascii="仿宋_GB2312" w:hAnsi="楷体" w:eastAsia="仿宋_GB2312"/>
          <w:b/>
          <w:sz w:val="32"/>
          <w:szCs w:val="32"/>
        </w:rPr>
      </w:pPr>
    </w:p>
    <w:p w14:paraId="56A16331">
      <w:pPr>
        <w:pStyle w:val="16"/>
        <w:ind w:firstLine="0" w:firstLineChars="0"/>
        <w:jc w:val="center"/>
        <w:rPr>
          <w:rFonts w:ascii="仿宋_GB2312" w:hAnsi="楷体" w:eastAsia="仿宋_GB2312"/>
          <w:b/>
          <w:sz w:val="32"/>
          <w:szCs w:val="32"/>
        </w:rPr>
      </w:pPr>
    </w:p>
    <w:p w14:paraId="010E04B5">
      <w:pPr>
        <w:pStyle w:val="16"/>
        <w:ind w:firstLine="0" w:firstLineChars="0"/>
        <w:jc w:val="center"/>
        <w:rPr>
          <w:rFonts w:ascii="仿宋_GB2312" w:hAnsi="楷体" w:eastAsia="仿宋_GB2312"/>
          <w:b/>
          <w:sz w:val="32"/>
          <w:szCs w:val="32"/>
        </w:rPr>
      </w:pPr>
    </w:p>
    <w:p w14:paraId="786B85B4">
      <w:pPr>
        <w:jc w:val="center"/>
        <w:rPr>
          <w:rFonts w:ascii="仿宋_GB2312" w:hAnsi="楷体" w:eastAsia="仿宋_GB2312"/>
          <w:b/>
          <w:sz w:val="32"/>
          <w:szCs w:val="32"/>
        </w:rPr>
      </w:pPr>
      <w:r>
        <w:rPr>
          <w:rFonts w:hint="eastAsia" w:ascii="仿宋_GB2312" w:hAnsi="楷体" w:eastAsia="仿宋_GB2312"/>
          <w:b/>
          <w:sz w:val="32"/>
          <w:szCs w:val="32"/>
        </w:rPr>
        <w:t>法定代表人授权书</w:t>
      </w:r>
    </w:p>
    <w:p w14:paraId="7ED56C39">
      <w:pPr>
        <w:pStyle w:val="12"/>
        <w:spacing w:line="360" w:lineRule="auto"/>
        <w:ind w:firstLine="0" w:firstLineChars="0"/>
        <w:rPr>
          <w:rFonts w:ascii="仿宋_GB2312" w:hAnsi="宋体" w:eastAsia="仿宋_GB2312"/>
          <w:sz w:val="24"/>
          <w:szCs w:val="24"/>
        </w:rPr>
      </w:pPr>
    </w:p>
    <w:p w14:paraId="7B79239A">
      <w:pPr>
        <w:pStyle w:val="12"/>
        <w:spacing w:line="360" w:lineRule="auto"/>
        <w:ind w:firstLine="0" w:firstLineChars="0"/>
        <w:rPr>
          <w:rFonts w:ascii="仿宋_GB2312" w:hAnsi="宋体" w:eastAsia="仿宋_GB2312"/>
          <w:sz w:val="24"/>
          <w:szCs w:val="24"/>
        </w:rPr>
      </w:pPr>
      <w:r>
        <w:rPr>
          <w:rFonts w:hint="eastAsia" w:ascii="仿宋_GB2312" w:hAnsi="宋体" w:eastAsia="仿宋_GB2312"/>
          <w:sz w:val="24"/>
          <w:szCs w:val="24"/>
        </w:rPr>
        <w:t>广西壮族自治区收费公路联网收费清分结算中心：</w:t>
      </w:r>
    </w:p>
    <w:p w14:paraId="6890B290">
      <w:pPr>
        <w:spacing w:line="360" w:lineRule="auto"/>
        <w:ind w:firstLine="480" w:firstLineChars="200"/>
        <w:rPr>
          <w:rFonts w:ascii="仿宋_GB2312" w:hAnsi="宋体" w:eastAsia="仿宋_GB2312" w:cs="宋体"/>
          <w:kern w:val="0"/>
          <w:sz w:val="24"/>
        </w:rPr>
      </w:pPr>
      <w:r>
        <w:rPr>
          <w:rFonts w:hint="eastAsia" w:ascii="仿宋_GB2312" w:hAnsi="宋体" w:eastAsia="仿宋_GB2312"/>
          <w:sz w:val="24"/>
        </w:rPr>
        <w:t>兹授权</w:t>
      </w:r>
      <w:r>
        <w:rPr>
          <w:rFonts w:hint="eastAsia" w:ascii="仿宋_GB2312" w:hAnsi="宋体" w:eastAsia="仿宋_GB2312"/>
          <w:sz w:val="24"/>
          <w:u w:val="single"/>
        </w:rPr>
        <w:t xml:space="preserve">     </w:t>
      </w:r>
      <w:r>
        <w:rPr>
          <w:rFonts w:hint="eastAsia" w:ascii="仿宋_GB2312" w:hAnsi="宋体" w:eastAsia="仿宋_GB2312"/>
          <w:sz w:val="24"/>
        </w:rPr>
        <w:t>同志为我公司参加贵单位组织的</w:t>
      </w:r>
      <w:r>
        <w:rPr>
          <w:rFonts w:hint="eastAsia" w:ascii="仿宋_GB2312" w:hAnsi="宋体" w:eastAsia="仿宋_GB2312"/>
          <w:sz w:val="24"/>
          <w:u w:val="single"/>
        </w:rPr>
        <w:t>聘请法律顾问服务</w:t>
      </w:r>
      <w:r>
        <w:rPr>
          <w:rFonts w:hint="eastAsia" w:ascii="仿宋_GB2312" w:hAnsi="宋体" w:eastAsia="仿宋_GB2312" w:cs="仿宋_GB2312"/>
          <w:sz w:val="24"/>
        </w:rPr>
        <w:t>采购</w:t>
      </w:r>
      <w:r>
        <w:rPr>
          <w:rFonts w:hint="eastAsia" w:ascii="仿宋_GB2312" w:hAnsi="宋体" w:eastAsia="仿宋_GB2312"/>
          <w:sz w:val="24"/>
        </w:rPr>
        <w:t>活动的委托代理人，全权代表我公司处理在该项目活动中的一切事宜。代理期限从   年  月  日起至   年  月  日止。</w:t>
      </w:r>
    </w:p>
    <w:p w14:paraId="521E437F">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授权单位（盖章）：</w:t>
      </w:r>
    </w:p>
    <w:p w14:paraId="1C2378D9">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法定代表人(签字或盖章)：</w:t>
      </w:r>
    </w:p>
    <w:p w14:paraId="482A8DED">
      <w:pPr>
        <w:pStyle w:val="12"/>
        <w:spacing w:line="360" w:lineRule="auto"/>
        <w:ind w:firstLine="480"/>
        <w:rPr>
          <w:rFonts w:ascii="仿宋_GB2312" w:hAnsi="宋体" w:eastAsia="仿宋_GB2312"/>
          <w:sz w:val="24"/>
          <w:szCs w:val="24"/>
        </w:rPr>
      </w:pPr>
      <w:r>
        <w:rPr>
          <w:rFonts w:hint="eastAsia" w:ascii="仿宋_GB2312" w:hAnsi="宋体" w:eastAsia="仿宋_GB2312"/>
          <w:sz w:val="24"/>
          <w:szCs w:val="24"/>
        </w:rPr>
        <w:t>签发日期：   年  月  日</w:t>
      </w:r>
    </w:p>
    <w:p w14:paraId="2A80F56C">
      <w:pPr>
        <w:pStyle w:val="12"/>
        <w:spacing w:line="360" w:lineRule="auto"/>
        <w:ind w:firstLine="480"/>
        <w:rPr>
          <w:rFonts w:ascii="仿宋_GB2312" w:hAnsi="宋体" w:eastAsia="仿宋_GB2312" w:cs="仿宋_GB2312"/>
          <w:sz w:val="24"/>
          <w:szCs w:val="24"/>
          <w:u w:val="single"/>
        </w:rPr>
      </w:pPr>
      <w:r>
        <w:rPr>
          <w:rFonts w:hint="eastAsia" w:ascii="仿宋_GB2312" w:hAnsi="宋体" w:eastAsia="仿宋_GB2312"/>
          <w:sz w:val="24"/>
          <w:szCs w:val="24"/>
        </w:rPr>
        <w:t>委托代理人工作单位：</w:t>
      </w:r>
    </w:p>
    <w:p w14:paraId="1C276239">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职务：        性别：</w:t>
      </w:r>
    </w:p>
    <w:p w14:paraId="0568DC98">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身份证号码：</w:t>
      </w:r>
    </w:p>
    <w:p w14:paraId="27B23EDB">
      <w:pPr>
        <w:pStyle w:val="16"/>
        <w:ind w:firstLine="0" w:firstLineChars="0"/>
        <w:rPr>
          <w:rFonts w:ascii="仿宋_GB2312" w:hAnsi="宋体" w:eastAsia="仿宋_GB2312"/>
          <w:sz w:val="24"/>
          <w:szCs w:val="24"/>
        </w:rPr>
      </w:pPr>
    </w:p>
    <w:p w14:paraId="74BE9E5C">
      <w:pPr>
        <w:rPr>
          <w:rFonts w:ascii="仿宋_GB2312" w:hAnsi="宋体" w:eastAsia="仿宋_GB2312"/>
          <w:sz w:val="24"/>
        </w:rPr>
      </w:pPr>
      <w:r>
        <w:rPr>
          <w:rFonts w:hint="eastAsia" w:ascii="仿宋_GB2312" w:hAnsi="宋体" w:eastAsia="仿宋_GB2312"/>
          <w:sz w:val="24"/>
        </w:rPr>
        <w:t>附：法定代表人身份证复印件、委托代理人身份证复印件</w:t>
      </w:r>
    </w:p>
    <w:p w14:paraId="64B5BE76">
      <w:pPr>
        <w:pStyle w:val="16"/>
        <w:ind w:firstLine="0" w:firstLineChars="0"/>
        <w:rPr>
          <w:rFonts w:ascii="仿宋_GB2312" w:hAnsi="宋体" w:eastAsia="仿宋_GB2312"/>
          <w:sz w:val="28"/>
          <w:szCs w:val="36"/>
        </w:rPr>
      </w:pPr>
    </w:p>
    <w:p w14:paraId="45BA68ED">
      <w:pPr>
        <w:rPr>
          <w:rFonts w:ascii="仿宋_GB2312" w:eastAsia="仿宋_GB2312"/>
          <w:sz w:val="28"/>
          <w:szCs w:val="28"/>
        </w:rPr>
      </w:pPr>
    </w:p>
    <w:p w14:paraId="4C206DFB">
      <w:pPr>
        <w:rPr>
          <w:rFonts w:ascii="仿宋_GB2312" w:eastAsia="仿宋_GB2312"/>
          <w:sz w:val="28"/>
          <w:szCs w:val="28"/>
        </w:rPr>
      </w:pPr>
    </w:p>
    <w:p w14:paraId="66432539">
      <w:pPr>
        <w:rPr>
          <w:rFonts w:ascii="仿宋_GB2312" w:eastAsia="仿宋_GB2312"/>
          <w:sz w:val="28"/>
          <w:szCs w:val="28"/>
        </w:rPr>
      </w:pPr>
    </w:p>
    <w:p w14:paraId="0C4F19C0">
      <w:pPr>
        <w:rPr>
          <w:rFonts w:ascii="仿宋_GB2312" w:eastAsia="仿宋_GB2312"/>
          <w:sz w:val="28"/>
          <w:szCs w:val="28"/>
        </w:rPr>
      </w:pPr>
    </w:p>
    <w:p w14:paraId="324A1DDA">
      <w:pPr>
        <w:rPr>
          <w:rFonts w:ascii="仿宋_GB2312" w:eastAsia="仿宋_GB2312"/>
          <w:sz w:val="28"/>
          <w:szCs w:val="28"/>
        </w:rPr>
      </w:pPr>
    </w:p>
    <w:p w14:paraId="004DB1D5">
      <w:pPr>
        <w:rPr>
          <w:rFonts w:ascii="仿宋_GB2312" w:eastAsia="仿宋_GB2312"/>
          <w:sz w:val="28"/>
          <w:szCs w:val="28"/>
        </w:rPr>
      </w:pPr>
    </w:p>
    <w:p w14:paraId="3C2E2F01">
      <w:pPr>
        <w:rPr>
          <w:rFonts w:ascii="仿宋_GB2312" w:eastAsia="仿宋_GB2312"/>
          <w:sz w:val="28"/>
          <w:szCs w:val="28"/>
        </w:rPr>
      </w:pPr>
    </w:p>
    <w:p w14:paraId="6628B8C7">
      <w:pPr>
        <w:rPr>
          <w:rFonts w:ascii="仿宋_GB2312" w:eastAsia="仿宋_GB2312"/>
          <w:sz w:val="28"/>
          <w:szCs w:val="28"/>
        </w:rPr>
      </w:pPr>
    </w:p>
    <w:p w14:paraId="2DF890BE">
      <w:pPr>
        <w:rPr>
          <w:rFonts w:ascii="仿宋_GB2312" w:eastAsia="仿宋_GB2312"/>
          <w:sz w:val="28"/>
          <w:szCs w:val="28"/>
        </w:rPr>
      </w:pPr>
    </w:p>
    <w:p w14:paraId="02C7759B">
      <w:pPr>
        <w:rPr>
          <w:rFonts w:ascii="仿宋_GB2312" w:eastAsia="仿宋_GB2312"/>
          <w:sz w:val="28"/>
          <w:szCs w:val="28"/>
        </w:rPr>
      </w:pPr>
    </w:p>
    <w:p w14:paraId="5E983FAA">
      <w:pPr>
        <w:spacing w:line="500" w:lineRule="exact"/>
        <w:jc w:val="both"/>
        <w:rPr>
          <w:rFonts w:ascii="仿宋_GB2312" w:hAnsi="宋体" w:eastAsia="仿宋_GB2312"/>
          <w:sz w:val="28"/>
          <w:szCs w:val="28"/>
        </w:rPr>
      </w:pPr>
    </w:p>
    <w:sectPr>
      <w:footerReference r:id="rId4" w:type="default"/>
      <w:pgSz w:w="11906" w:h="16838"/>
      <w:pgMar w:top="1588" w:right="1474" w:bottom="1440"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金山简魏碑">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98944">
    <w:pPr>
      <w:pStyle w:val="6"/>
      <w:tabs>
        <w:tab w:val="left" w:pos="6348"/>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14EC2">
    <w:pPr>
      <w:pStyle w:val="6"/>
      <w:tabs>
        <w:tab w:val="left" w:pos="6348"/>
        <w:tab w:val="clear" w:pos="4153"/>
      </w:tabs>
    </w:pPr>
    <w:r>
      <w:pict>
        <v:shape id="_x0000_s3075" o:spid="_x0000_s3075"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1B8C817">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mVmM2IwYjZkMmRiZTRhNGJkOWJhNmU0OGE3NGE2YWYifQ=="/>
  </w:docVars>
  <w:rsids>
    <w:rsidRoot w:val="008F1EFF"/>
    <w:rsid w:val="0002452B"/>
    <w:rsid w:val="0004587E"/>
    <w:rsid w:val="000778BC"/>
    <w:rsid w:val="00083501"/>
    <w:rsid w:val="00091372"/>
    <w:rsid w:val="000A33FE"/>
    <w:rsid w:val="000B6C46"/>
    <w:rsid w:val="00100F6E"/>
    <w:rsid w:val="00125B1E"/>
    <w:rsid w:val="00130A17"/>
    <w:rsid w:val="001614D4"/>
    <w:rsid w:val="001654CA"/>
    <w:rsid w:val="00175566"/>
    <w:rsid w:val="0018631B"/>
    <w:rsid w:val="001B5805"/>
    <w:rsid w:val="00200642"/>
    <w:rsid w:val="00202FE5"/>
    <w:rsid w:val="00213017"/>
    <w:rsid w:val="0021617E"/>
    <w:rsid w:val="002231F9"/>
    <w:rsid w:val="002652D4"/>
    <w:rsid w:val="0027449E"/>
    <w:rsid w:val="002900FB"/>
    <w:rsid w:val="00291ED9"/>
    <w:rsid w:val="00292AA2"/>
    <w:rsid w:val="002963F9"/>
    <w:rsid w:val="002B74C0"/>
    <w:rsid w:val="002C5191"/>
    <w:rsid w:val="002D5D4F"/>
    <w:rsid w:val="002F45E1"/>
    <w:rsid w:val="002F5618"/>
    <w:rsid w:val="00303293"/>
    <w:rsid w:val="0032317A"/>
    <w:rsid w:val="00341D1A"/>
    <w:rsid w:val="00355A0B"/>
    <w:rsid w:val="00360C4F"/>
    <w:rsid w:val="003A0DCE"/>
    <w:rsid w:val="003D4B91"/>
    <w:rsid w:val="003F41F4"/>
    <w:rsid w:val="004040DA"/>
    <w:rsid w:val="00416823"/>
    <w:rsid w:val="004220A0"/>
    <w:rsid w:val="00440909"/>
    <w:rsid w:val="004652AD"/>
    <w:rsid w:val="00485944"/>
    <w:rsid w:val="004A644E"/>
    <w:rsid w:val="004B671A"/>
    <w:rsid w:val="004E2A18"/>
    <w:rsid w:val="004F4461"/>
    <w:rsid w:val="004F74B5"/>
    <w:rsid w:val="00525CE6"/>
    <w:rsid w:val="00540B62"/>
    <w:rsid w:val="005518DE"/>
    <w:rsid w:val="00573C99"/>
    <w:rsid w:val="005A47C8"/>
    <w:rsid w:val="005A56E7"/>
    <w:rsid w:val="00605049"/>
    <w:rsid w:val="00605272"/>
    <w:rsid w:val="0060633E"/>
    <w:rsid w:val="0060750A"/>
    <w:rsid w:val="00615AE0"/>
    <w:rsid w:val="00617293"/>
    <w:rsid w:val="00627D28"/>
    <w:rsid w:val="00677BB4"/>
    <w:rsid w:val="00682ECA"/>
    <w:rsid w:val="00687C76"/>
    <w:rsid w:val="00695A3A"/>
    <w:rsid w:val="006A01D4"/>
    <w:rsid w:val="006A4C44"/>
    <w:rsid w:val="006E3CB5"/>
    <w:rsid w:val="006F462A"/>
    <w:rsid w:val="00757EA2"/>
    <w:rsid w:val="0077613D"/>
    <w:rsid w:val="00777FB3"/>
    <w:rsid w:val="007B4DAC"/>
    <w:rsid w:val="007B708B"/>
    <w:rsid w:val="007C76E4"/>
    <w:rsid w:val="00826327"/>
    <w:rsid w:val="00833CB9"/>
    <w:rsid w:val="00871E68"/>
    <w:rsid w:val="008C6EA6"/>
    <w:rsid w:val="008F1EFF"/>
    <w:rsid w:val="008F5207"/>
    <w:rsid w:val="009203FB"/>
    <w:rsid w:val="00946382"/>
    <w:rsid w:val="00967971"/>
    <w:rsid w:val="00984385"/>
    <w:rsid w:val="0099370E"/>
    <w:rsid w:val="0099397B"/>
    <w:rsid w:val="00995697"/>
    <w:rsid w:val="009A0EDC"/>
    <w:rsid w:val="009B6B2B"/>
    <w:rsid w:val="009C4D6B"/>
    <w:rsid w:val="009C69AE"/>
    <w:rsid w:val="00A007B4"/>
    <w:rsid w:val="00A14EAE"/>
    <w:rsid w:val="00A32715"/>
    <w:rsid w:val="00A605A8"/>
    <w:rsid w:val="00A77975"/>
    <w:rsid w:val="00AB60B6"/>
    <w:rsid w:val="00AE2151"/>
    <w:rsid w:val="00AF0327"/>
    <w:rsid w:val="00B26EF8"/>
    <w:rsid w:val="00B36B9C"/>
    <w:rsid w:val="00B37BF2"/>
    <w:rsid w:val="00B7088B"/>
    <w:rsid w:val="00B75F91"/>
    <w:rsid w:val="00BA0513"/>
    <w:rsid w:val="00BA0CCD"/>
    <w:rsid w:val="00BA0D71"/>
    <w:rsid w:val="00BB03A6"/>
    <w:rsid w:val="00C062DA"/>
    <w:rsid w:val="00C14CEC"/>
    <w:rsid w:val="00C937DC"/>
    <w:rsid w:val="00D37872"/>
    <w:rsid w:val="00D525E6"/>
    <w:rsid w:val="00D546C4"/>
    <w:rsid w:val="00D56D08"/>
    <w:rsid w:val="00D6702A"/>
    <w:rsid w:val="00DC6E70"/>
    <w:rsid w:val="00DD0578"/>
    <w:rsid w:val="00DE65ED"/>
    <w:rsid w:val="00E157B0"/>
    <w:rsid w:val="00E24177"/>
    <w:rsid w:val="00E9327D"/>
    <w:rsid w:val="00EB606A"/>
    <w:rsid w:val="00EC41F1"/>
    <w:rsid w:val="00ED5526"/>
    <w:rsid w:val="00EF1CD9"/>
    <w:rsid w:val="00EF3E97"/>
    <w:rsid w:val="00EF5CCC"/>
    <w:rsid w:val="00F101B7"/>
    <w:rsid w:val="00F17FDA"/>
    <w:rsid w:val="00F20815"/>
    <w:rsid w:val="00F21EE3"/>
    <w:rsid w:val="00F22A83"/>
    <w:rsid w:val="00F46522"/>
    <w:rsid w:val="00F65177"/>
    <w:rsid w:val="00F94362"/>
    <w:rsid w:val="00FB5033"/>
    <w:rsid w:val="00FC0392"/>
    <w:rsid w:val="00FC5817"/>
    <w:rsid w:val="00FD513B"/>
    <w:rsid w:val="00FE3FF1"/>
    <w:rsid w:val="00FF235C"/>
    <w:rsid w:val="01CB5DA0"/>
    <w:rsid w:val="039B3DC0"/>
    <w:rsid w:val="049E5ED4"/>
    <w:rsid w:val="04ED20DB"/>
    <w:rsid w:val="06EF06EB"/>
    <w:rsid w:val="080A56FA"/>
    <w:rsid w:val="09DC0C8E"/>
    <w:rsid w:val="0A4837C0"/>
    <w:rsid w:val="0A7C7130"/>
    <w:rsid w:val="0A7F0C56"/>
    <w:rsid w:val="0AD83203"/>
    <w:rsid w:val="0B61769D"/>
    <w:rsid w:val="0BD730A1"/>
    <w:rsid w:val="0C0452F3"/>
    <w:rsid w:val="0D6D59C4"/>
    <w:rsid w:val="0F393013"/>
    <w:rsid w:val="0FA20284"/>
    <w:rsid w:val="1059036C"/>
    <w:rsid w:val="106A2B50"/>
    <w:rsid w:val="115D29B9"/>
    <w:rsid w:val="1331204B"/>
    <w:rsid w:val="134E339B"/>
    <w:rsid w:val="15344D17"/>
    <w:rsid w:val="17577BA6"/>
    <w:rsid w:val="17E87857"/>
    <w:rsid w:val="1A0062D3"/>
    <w:rsid w:val="1A121955"/>
    <w:rsid w:val="1A8B71BA"/>
    <w:rsid w:val="1D282217"/>
    <w:rsid w:val="1EB53B30"/>
    <w:rsid w:val="1F7F5EEC"/>
    <w:rsid w:val="1F992345"/>
    <w:rsid w:val="237044C9"/>
    <w:rsid w:val="23BD6FE3"/>
    <w:rsid w:val="23C5415C"/>
    <w:rsid w:val="23EC060F"/>
    <w:rsid w:val="23F2607F"/>
    <w:rsid w:val="24210ADD"/>
    <w:rsid w:val="244C5380"/>
    <w:rsid w:val="265C2AE3"/>
    <w:rsid w:val="27F75178"/>
    <w:rsid w:val="28707A67"/>
    <w:rsid w:val="287A36F4"/>
    <w:rsid w:val="28927A2A"/>
    <w:rsid w:val="2A473AAA"/>
    <w:rsid w:val="2A481754"/>
    <w:rsid w:val="2AD93DDE"/>
    <w:rsid w:val="2AF84A0C"/>
    <w:rsid w:val="2D7A3B07"/>
    <w:rsid w:val="2D9179BF"/>
    <w:rsid w:val="2DD07D90"/>
    <w:rsid w:val="2E844CD0"/>
    <w:rsid w:val="2F464330"/>
    <w:rsid w:val="305823F6"/>
    <w:rsid w:val="30742179"/>
    <w:rsid w:val="31DC3B5E"/>
    <w:rsid w:val="33D25222"/>
    <w:rsid w:val="345C1547"/>
    <w:rsid w:val="34F62354"/>
    <w:rsid w:val="35DF3D5A"/>
    <w:rsid w:val="36576BEB"/>
    <w:rsid w:val="389E1AFB"/>
    <w:rsid w:val="3B1D7C60"/>
    <w:rsid w:val="3CC72DC1"/>
    <w:rsid w:val="3CE15872"/>
    <w:rsid w:val="3DAB73A3"/>
    <w:rsid w:val="41390199"/>
    <w:rsid w:val="41987CCC"/>
    <w:rsid w:val="41CE28D6"/>
    <w:rsid w:val="41E050DE"/>
    <w:rsid w:val="42176CD4"/>
    <w:rsid w:val="436A288B"/>
    <w:rsid w:val="45E71D50"/>
    <w:rsid w:val="4605689B"/>
    <w:rsid w:val="46616C51"/>
    <w:rsid w:val="490D6395"/>
    <w:rsid w:val="4A2C3A4F"/>
    <w:rsid w:val="4B5C51AF"/>
    <w:rsid w:val="4B9E7C97"/>
    <w:rsid w:val="4C2227CC"/>
    <w:rsid w:val="4C9F790A"/>
    <w:rsid w:val="4FD33566"/>
    <w:rsid w:val="50937803"/>
    <w:rsid w:val="51085492"/>
    <w:rsid w:val="51D13AD5"/>
    <w:rsid w:val="52AD27F0"/>
    <w:rsid w:val="545F7F57"/>
    <w:rsid w:val="54F40207"/>
    <w:rsid w:val="5671686A"/>
    <w:rsid w:val="58070251"/>
    <w:rsid w:val="588A3B9D"/>
    <w:rsid w:val="588B70D4"/>
    <w:rsid w:val="58EE4A26"/>
    <w:rsid w:val="59561F3E"/>
    <w:rsid w:val="59E9785B"/>
    <w:rsid w:val="5BDE41D8"/>
    <w:rsid w:val="5CFC234E"/>
    <w:rsid w:val="5F4F0E5B"/>
    <w:rsid w:val="5F6B30AD"/>
    <w:rsid w:val="600348C6"/>
    <w:rsid w:val="619C5EAE"/>
    <w:rsid w:val="61EE59F3"/>
    <w:rsid w:val="621444A4"/>
    <w:rsid w:val="63A64DC2"/>
    <w:rsid w:val="64143F6C"/>
    <w:rsid w:val="64851912"/>
    <w:rsid w:val="658630FD"/>
    <w:rsid w:val="666E5A2E"/>
    <w:rsid w:val="674C0924"/>
    <w:rsid w:val="681874BE"/>
    <w:rsid w:val="68AB4C28"/>
    <w:rsid w:val="68B0223F"/>
    <w:rsid w:val="69963BA7"/>
    <w:rsid w:val="6A606019"/>
    <w:rsid w:val="6AC06503"/>
    <w:rsid w:val="6AF26B3F"/>
    <w:rsid w:val="6D68133A"/>
    <w:rsid w:val="70FA723B"/>
    <w:rsid w:val="71477CB9"/>
    <w:rsid w:val="71F77DB6"/>
    <w:rsid w:val="724E5D01"/>
    <w:rsid w:val="742E61DB"/>
    <w:rsid w:val="74337B58"/>
    <w:rsid w:val="76432E77"/>
    <w:rsid w:val="76D93845"/>
    <w:rsid w:val="77291B3A"/>
    <w:rsid w:val="7775502F"/>
    <w:rsid w:val="78534766"/>
    <w:rsid w:val="7888047B"/>
    <w:rsid w:val="79FD7400"/>
    <w:rsid w:val="7A340F22"/>
    <w:rsid w:val="7A85177D"/>
    <w:rsid w:val="7A936904"/>
    <w:rsid w:val="7BAA57CC"/>
    <w:rsid w:val="7C8F243F"/>
    <w:rsid w:val="7CF53D2F"/>
    <w:rsid w:val="7E501A73"/>
    <w:rsid w:val="7F2F1CB8"/>
    <w:rsid w:val="7FCD2AA2"/>
    <w:rsid w:val="7FE4485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8"/>
    <w:qFormat/>
    <w:uiPriority w:val="0"/>
    <w:pPr>
      <w:keepNext/>
      <w:keepLines/>
      <w:spacing w:before="260" w:after="260" w:line="24" w:lineRule="auto"/>
      <w:outlineLvl w:val="2"/>
    </w:pPr>
    <w:rPr>
      <w:rFonts w:hint="eastAsia" w:ascii="宋体" w:hAnsi="宋体" w:eastAsia="宋体" w:cs="Times New Roman"/>
      <w:b/>
      <w:bCs/>
      <w:kern w:val="0"/>
      <w:sz w:val="24"/>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Plain Text"/>
    <w:basedOn w:val="1"/>
    <w:link w:val="17"/>
    <w:qFormat/>
    <w:uiPriority w:val="0"/>
    <w:rPr>
      <w:rFonts w:ascii="宋体" w:hAnsi="Courier New" w:eastAsia="宋体" w:cs="Times New Roman"/>
      <w:szCs w:val="20"/>
    </w:rPr>
  </w:style>
  <w:style w:type="paragraph" w:styleId="4">
    <w:name w:val="Date"/>
    <w:basedOn w:val="1"/>
    <w:next w:val="1"/>
    <w:link w:val="14"/>
    <w:semiHidden/>
    <w:unhideWhenUsed/>
    <w:qFormat/>
    <w:uiPriority w:val="99"/>
    <w:pPr>
      <w:ind w:left="100" w:leftChars="2500"/>
    </w:pPr>
  </w:style>
  <w:style w:type="paragraph" w:styleId="5">
    <w:name w:val="Balloon Text"/>
    <w:basedOn w:val="1"/>
    <w:link w:val="13"/>
    <w:semiHidden/>
    <w:unhideWhenUsed/>
    <w:qFormat/>
    <w:uiPriority w:val="99"/>
    <w:rPr>
      <w:sz w:val="18"/>
      <w:szCs w:val="18"/>
    </w:rPr>
  </w:style>
  <w:style w:type="paragraph" w:styleId="6">
    <w:name w:val="footer"/>
    <w:basedOn w:val="1"/>
    <w:link w:val="11"/>
    <w:unhideWhenUsed/>
    <w:qFormat/>
    <w:uiPriority w:val="99"/>
    <w:pPr>
      <w:tabs>
        <w:tab w:val="center" w:pos="4153"/>
        <w:tab w:val="right" w:pos="8306"/>
      </w:tabs>
      <w:snapToGrid w:val="0"/>
      <w:jc w:val="left"/>
    </w:pPr>
    <w:rPr>
      <w:sz w:val="18"/>
      <w:szCs w:val="18"/>
    </w:rPr>
  </w:style>
  <w:style w:type="paragraph" w:styleId="7">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字符"/>
    <w:basedOn w:val="9"/>
    <w:link w:val="7"/>
    <w:qFormat/>
    <w:uiPriority w:val="99"/>
    <w:rPr>
      <w:sz w:val="18"/>
      <w:szCs w:val="18"/>
    </w:rPr>
  </w:style>
  <w:style w:type="character" w:customStyle="1" w:styleId="11">
    <w:name w:val="页脚 字符"/>
    <w:basedOn w:val="9"/>
    <w:link w:val="6"/>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框文本 字符"/>
    <w:basedOn w:val="9"/>
    <w:link w:val="5"/>
    <w:semiHidden/>
    <w:qFormat/>
    <w:uiPriority w:val="99"/>
    <w:rPr>
      <w:sz w:val="18"/>
      <w:szCs w:val="18"/>
    </w:rPr>
  </w:style>
  <w:style w:type="character" w:customStyle="1" w:styleId="14">
    <w:name w:val="日期 字符"/>
    <w:basedOn w:val="9"/>
    <w:link w:val="4"/>
    <w:semiHidden/>
    <w:qFormat/>
    <w:uiPriority w:val="99"/>
  </w:style>
  <w:style w:type="character" w:customStyle="1" w:styleId="15">
    <w:name w:val="纯文本 Char"/>
    <w:basedOn w:val="9"/>
    <w:semiHidden/>
    <w:qFormat/>
    <w:uiPriority w:val="99"/>
    <w:rPr>
      <w:rFonts w:ascii="宋体" w:hAnsi="Courier New" w:eastAsia="宋体" w:cs="Courier New"/>
      <w:szCs w:val="21"/>
    </w:rPr>
  </w:style>
  <w:style w:type="paragraph" w:customStyle="1" w:styleId="16">
    <w:name w:val="_Style 1"/>
    <w:basedOn w:val="1"/>
    <w:qFormat/>
    <w:uiPriority w:val="34"/>
    <w:pPr>
      <w:ind w:firstLine="420" w:firstLineChars="200"/>
    </w:pPr>
    <w:rPr>
      <w:rFonts w:ascii="Calibri" w:hAnsi="Calibri" w:eastAsia="宋体" w:cs="Times New Roman"/>
    </w:rPr>
  </w:style>
  <w:style w:type="character" w:customStyle="1" w:styleId="17">
    <w:name w:val="纯文本 字符"/>
    <w:link w:val="3"/>
    <w:qFormat/>
    <w:locked/>
    <w:uiPriority w:val="0"/>
    <w:rPr>
      <w:rFonts w:ascii="宋体" w:hAnsi="Courier New" w:eastAsia="宋体" w:cs="Times New Roman"/>
      <w:szCs w:val="20"/>
    </w:rPr>
  </w:style>
  <w:style w:type="character" w:customStyle="1" w:styleId="18">
    <w:name w:val="标题 3 字符"/>
    <w:basedOn w:val="9"/>
    <w:link w:val="2"/>
    <w:qFormat/>
    <w:uiPriority w:val="0"/>
    <w:rPr>
      <w:rFonts w:ascii="宋体" w:hAnsi="宋体" w:eastAsia="宋体" w:cs="Times New Roman"/>
      <w:b/>
      <w:bCs/>
      <w:kern w:val="0"/>
      <w:sz w:val="24"/>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ITSK.com</Company>
  <Pages>11</Pages>
  <Words>137</Words>
  <Characters>153</Characters>
  <Lines>21</Lines>
  <Paragraphs>5</Paragraphs>
  <TotalTime>2</TotalTime>
  <ScaleCrop>false</ScaleCrop>
  <LinksUpToDate>false</LinksUpToDate>
  <CharactersWithSpaces>163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2018-06-20T08:15:00Z</dcterms:created>
  <dc:creator>张祖豪</dc:creator>
  <cp:lastModifiedBy>微信用户</cp:lastModifiedBy>
  <cp:lastPrinted>2024-07-26T09:41:00Z</cp:lastPrinted>
  <dcterms:modified xsi:type="dcterms:W3CDTF">2026-07-21T01:17:33Z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2FE25F405C2C4F95A56DAF2CD60EAB96_12</vt:lpwstr>
  </property>
  <property fmtid="{D5CDD505-2E9C-101B-9397-08002B2CF9AE}" pid="4" name="KSOTemplateDocerSaveRecord">
    <vt:lpwstr>eyJoZGlkIjoiYmYxYzc0MzI4MjYzYjQ4OTU4MjA0ZmE5ODRiZWZmODYiLCJ1c2VySWQiOiIxMjE3NjA1OTY1In0=</vt:lpwstr>
  </property>
</Properties>
</file>